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B437" w14:textId="5C8B0382" w:rsidR="002A3E09" w:rsidRPr="000373F1" w:rsidRDefault="00770B0D" w:rsidP="000373F1">
      <w:pPr>
        <w:pStyle w:val="Title"/>
        <w:rPr>
          <w:rFonts w:ascii="Cambria" w:hAnsi="Cambria"/>
        </w:rPr>
      </w:pPr>
      <w:r>
        <w:rPr>
          <w:rFonts w:ascii="Cambria" w:hAnsi="Cambria"/>
        </w:rPr>
        <w:t>Talking to Children About a Humanitarian Crisis</w:t>
      </w:r>
    </w:p>
    <w:p w14:paraId="38CEAA1B" w14:textId="77777777" w:rsidR="002A3E09" w:rsidRPr="000373F1" w:rsidRDefault="002A3E09" w:rsidP="002A3E09">
      <w:pPr>
        <w:rPr>
          <w:rFonts w:ascii="Cambria" w:hAnsi="Cambria"/>
        </w:rPr>
      </w:pPr>
    </w:p>
    <w:p w14:paraId="340A5FFE" w14:textId="77777777" w:rsidR="00770B0D" w:rsidRPr="00770B0D" w:rsidRDefault="0083092C" w:rsidP="00770B0D">
      <w:pPr>
        <w:spacing w:after="200"/>
        <w:rPr>
          <w:rFonts w:ascii="Cambria" w:hAnsi="Cambria" w:cs="Calibri"/>
        </w:rPr>
      </w:pPr>
      <w:r w:rsidRPr="0083092C">
        <w:rPr>
          <w:rFonts w:ascii="Calibri" w:hAnsi="Calibri" w:cs="Calibri"/>
        </w:rPr>
        <w:t>﻿</w:t>
      </w:r>
      <w:r w:rsidR="001C0690" w:rsidRPr="001C0690">
        <w:rPr>
          <w:rFonts w:ascii="Calibri" w:hAnsi="Calibri" w:cs="Calibri"/>
        </w:rPr>
        <w:t>﻿</w:t>
      </w:r>
      <w:r w:rsidR="00763005" w:rsidRPr="00763005">
        <w:rPr>
          <w:rFonts w:ascii="Calibri" w:hAnsi="Calibri" w:cs="Calibri"/>
        </w:rPr>
        <w:t>﻿</w:t>
      </w:r>
      <w:r w:rsidR="00E25BFA" w:rsidRPr="00E25BFA">
        <w:rPr>
          <w:rFonts w:ascii="Calibri" w:hAnsi="Calibri" w:cs="Calibri"/>
        </w:rPr>
        <w:t>﻿</w:t>
      </w:r>
      <w:r w:rsidR="00770B0D" w:rsidRPr="00770B0D">
        <w:rPr>
          <w:rFonts w:ascii="Calibri" w:hAnsi="Calibri" w:cs="Calibri"/>
        </w:rPr>
        <w:t>﻿</w:t>
      </w:r>
      <w:r w:rsidR="00770B0D" w:rsidRPr="00770B0D">
        <w:rPr>
          <w:rFonts w:ascii="Cambria" w:hAnsi="Cambria" w:cs="Calibri"/>
        </w:rPr>
        <w:t xml:space="preserve">While many parents will try to protect their children from news about war or terrorism events and the subsequent humanitarian crisis, it may be difficult to filter out all knowledge. Children may catch glimpses of images in the news or hear about the situation from friends or via overheard conversations. Stories about children who are refugees may be especially frightening or stressful. </w:t>
      </w:r>
    </w:p>
    <w:p w14:paraId="0D116181" w14:textId="77777777" w:rsidR="00770B0D" w:rsidRPr="00770B0D" w:rsidRDefault="00770B0D" w:rsidP="00770B0D">
      <w:pPr>
        <w:spacing w:after="200"/>
        <w:rPr>
          <w:rFonts w:ascii="Cambria" w:hAnsi="Cambria" w:cs="Calibri"/>
        </w:rPr>
      </w:pPr>
      <w:r w:rsidRPr="00770B0D">
        <w:rPr>
          <w:rFonts w:ascii="Cambria" w:hAnsi="Cambria" w:cs="Calibri"/>
        </w:rPr>
        <w:t>If you are struggling with what to say to your child about a humanitarian crisis, these tips may help: </w:t>
      </w:r>
    </w:p>
    <w:p w14:paraId="6ED64E41" w14:textId="7B6A2818" w:rsidR="00770B0D" w:rsidRPr="00770B0D" w:rsidRDefault="00770B0D" w:rsidP="00770B0D">
      <w:pPr>
        <w:pStyle w:val="ListParagraph"/>
        <w:numPr>
          <w:ilvl w:val="0"/>
          <w:numId w:val="22"/>
        </w:numPr>
        <w:spacing w:after="200"/>
        <w:rPr>
          <w:rFonts w:ascii="Cambria" w:hAnsi="Cambria" w:cs="Calibri"/>
        </w:rPr>
      </w:pPr>
      <w:r w:rsidRPr="00770B0D">
        <w:rPr>
          <w:rFonts w:ascii="Cambria" w:hAnsi="Cambria" w:cs="Calibri"/>
        </w:rPr>
        <w:t>Take their lead. Wait for your child to ask you about the crisis. For younger children, it may be best to limit their access to information. For older children, let them know that you are available to talk if they have questions or worries.</w:t>
      </w:r>
    </w:p>
    <w:p w14:paraId="2E84FCE4" w14:textId="056C46B1" w:rsidR="00770B0D" w:rsidRPr="00770B0D" w:rsidRDefault="00770B0D" w:rsidP="00770B0D">
      <w:pPr>
        <w:pStyle w:val="ListParagraph"/>
        <w:numPr>
          <w:ilvl w:val="0"/>
          <w:numId w:val="22"/>
        </w:numPr>
        <w:spacing w:after="200"/>
        <w:rPr>
          <w:rFonts w:ascii="Cambria" w:hAnsi="Cambria" w:cs="Calibri"/>
        </w:rPr>
      </w:pPr>
      <w:r w:rsidRPr="00770B0D">
        <w:rPr>
          <w:rFonts w:ascii="Cambria" w:hAnsi="Cambria" w:cs="Calibri"/>
        </w:rPr>
        <w:t xml:space="preserve">Keep your own emotions in check. Avoid talking to your child about the crisis when you are frightened, upset, or angry. Role model appropriate behavior. </w:t>
      </w:r>
    </w:p>
    <w:p w14:paraId="29B9B64D" w14:textId="40002BE9" w:rsidR="00770B0D" w:rsidRPr="00770B0D" w:rsidRDefault="00770B0D" w:rsidP="00770B0D">
      <w:pPr>
        <w:pStyle w:val="ListParagraph"/>
        <w:numPr>
          <w:ilvl w:val="0"/>
          <w:numId w:val="22"/>
        </w:numPr>
        <w:spacing w:after="200"/>
        <w:rPr>
          <w:rFonts w:ascii="Cambria" w:hAnsi="Cambria" w:cs="Calibri"/>
        </w:rPr>
      </w:pPr>
      <w:r w:rsidRPr="00770B0D">
        <w:rPr>
          <w:rFonts w:ascii="Cambria" w:hAnsi="Cambria" w:cs="Calibri"/>
        </w:rPr>
        <w:t xml:space="preserve">Be ready for “Why?” Children, especially younger ones, may struggle to understand events that seem unfair or cruel. Provide simple, honest answers, such as, “Sometimes people do bad things for reasons we don’t understand.” Make it clear that it’s important to be kind to others and to avoid hurtful or violent behavior.  </w:t>
      </w:r>
    </w:p>
    <w:p w14:paraId="54937286" w14:textId="50175C7F" w:rsidR="00770B0D" w:rsidRPr="00770B0D" w:rsidRDefault="00770B0D" w:rsidP="00770B0D">
      <w:pPr>
        <w:pStyle w:val="ListParagraph"/>
        <w:numPr>
          <w:ilvl w:val="0"/>
          <w:numId w:val="22"/>
        </w:numPr>
        <w:spacing w:after="200"/>
        <w:rPr>
          <w:rFonts w:ascii="Cambria" w:hAnsi="Cambria" w:cs="Calibri"/>
        </w:rPr>
      </w:pPr>
      <w:r w:rsidRPr="00770B0D">
        <w:rPr>
          <w:rFonts w:ascii="Cambria" w:hAnsi="Cambria" w:cs="Calibri"/>
        </w:rPr>
        <w:t xml:space="preserve">Let your child express her or his feelings. </w:t>
      </w:r>
      <w:r w:rsidRPr="00770B0D">
        <w:rPr>
          <w:rFonts w:ascii="Cambria" w:hAnsi="Cambria" w:cs="Calibri"/>
        </w:rPr>
        <w:tab/>
        <w:t xml:space="preserve">For older children, listen to what they have to say without judgment and provide factual information where appropriate. For younger children, encourage them to draw or write stories that will help them express their feelings. </w:t>
      </w:r>
    </w:p>
    <w:p w14:paraId="379D749E" w14:textId="08DC8D6D" w:rsidR="00770B0D" w:rsidRPr="00770B0D" w:rsidRDefault="00770B0D" w:rsidP="00770B0D">
      <w:pPr>
        <w:pStyle w:val="ListParagraph"/>
        <w:numPr>
          <w:ilvl w:val="0"/>
          <w:numId w:val="22"/>
        </w:numPr>
        <w:spacing w:after="200"/>
        <w:rPr>
          <w:rFonts w:ascii="Cambria" w:hAnsi="Cambria" w:cs="Calibri"/>
        </w:rPr>
      </w:pPr>
      <w:r w:rsidRPr="00770B0D">
        <w:rPr>
          <w:rFonts w:ascii="Cambria" w:hAnsi="Cambria" w:cs="Calibri"/>
        </w:rPr>
        <w:t xml:space="preserve">Don’t try to make it “all better.” There is rarely an easy fix for when children become aware of terrible things happening in the world. Focus on healthy coping skills and on your personal strategies for managing worry. Reassure your child that you are there to support them when they are afraid or uncertain. </w:t>
      </w:r>
    </w:p>
    <w:p w14:paraId="2E8FA77E" w14:textId="42D08692" w:rsidR="00770B0D" w:rsidRPr="00770B0D" w:rsidRDefault="00770B0D" w:rsidP="00770B0D">
      <w:pPr>
        <w:pStyle w:val="ListParagraph"/>
        <w:numPr>
          <w:ilvl w:val="0"/>
          <w:numId w:val="22"/>
        </w:numPr>
        <w:spacing w:after="200"/>
        <w:rPr>
          <w:rFonts w:ascii="Cambria" w:hAnsi="Cambria" w:cs="Calibri"/>
        </w:rPr>
      </w:pPr>
      <w:r w:rsidRPr="00770B0D">
        <w:rPr>
          <w:rFonts w:ascii="Cambria" w:hAnsi="Cambria" w:cs="Calibri"/>
        </w:rPr>
        <w:t>Don’t make promises you can’t keep. Avoid statements that provide false reassurance, such as, “Bad things will never happen to you.” Instead, try phrases like, “I will do everything I can to keep you safe.”</w:t>
      </w:r>
    </w:p>
    <w:p w14:paraId="58195B4C" w14:textId="7E87FB52" w:rsidR="00770B0D" w:rsidRPr="00770B0D" w:rsidRDefault="00770B0D" w:rsidP="00770B0D">
      <w:pPr>
        <w:pStyle w:val="ListParagraph"/>
        <w:numPr>
          <w:ilvl w:val="0"/>
          <w:numId w:val="22"/>
        </w:numPr>
        <w:rPr>
          <w:rFonts w:ascii="Cambria" w:hAnsi="Cambria" w:cs="Calibri"/>
        </w:rPr>
      </w:pPr>
      <w:r w:rsidRPr="00770B0D">
        <w:rPr>
          <w:rFonts w:ascii="Cambria" w:hAnsi="Cambria" w:cs="Calibri"/>
        </w:rPr>
        <w:t xml:space="preserve">Watch for behavior issues. Signs that your child may be struggling include:  </w:t>
      </w:r>
    </w:p>
    <w:p w14:paraId="5FD05A3C" w14:textId="77777777" w:rsidR="00770B0D" w:rsidRPr="00770B0D" w:rsidRDefault="00770B0D" w:rsidP="00770B0D">
      <w:pPr>
        <w:ind w:left="1080" w:hanging="360"/>
        <w:rPr>
          <w:rFonts w:ascii="Cambria" w:hAnsi="Cambria" w:cs="Calibri"/>
        </w:rPr>
      </w:pPr>
      <w:r w:rsidRPr="00770B0D">
        <w:rPr>
          <w:rFonts w:ascii="Cambria" w:hAnsi="Cambria" w:cs="Calibri"/>
        </w:rPr>
        <w:t>-</w:t>
      </w:r>
      <w:r w:rsidRPr="00770B0D">
        <w:rPr>
          <w:rFonts w:ascii="Cambria" w:hAnsi="Cambria" w:cs="Calibri"/>
        </w:rPr>
        <w:tab/>
        <w:t>Nightmares or poor sleep</w:t>
      </w:r>
    </w:p>
    <w:p w14:paraId="572291A7" w14:textId="77777777" w:rsidR="00770B0D" w:rsidRPr="00770B0D" w:rsidRDefault="00770B0D" w:rsidP="00770B0D">
      <w:pPr>
        <w:ind w:left="1080" w:hanging="360"/>
        <w:rPr>
          <w:rFonts w:ascii="Cambria" w:hAnsi="Cambria" w:cs="Calibri"/>
        </w:rPr>
      </w:pPr>
      <w:r w:rsidRPr="00770B0D">
        <w:rPr>
          <w:rFonts w:ascii="Cambria" w:hAnsi="Cambria" w:cs="Calibri"/>
        </w:rPr>
        <w:t>-</w:t>
      </w:r>
      <w:r w:rsidRPr="00770B0D">
        <w:rPr>
          <w:rFonts w:ascii="Cambria" w:hAnsi="Cambria" w:cs="Calibri"/>
        </w:rPr>
        <w:tab/>
        <w:t xml:space="preserve">Change in appetite </w:t>
      </w:r>
    </w:p>
    <w:p w14:paraId="643A960C" w14:textId="77777777" w:rsidR="00770B0D" w:rsidRPr="00770B0D" w:rsidRDefault="00770B0D" w:rsidP="00770B0D">
      <w:pPr>
        <w:ind w:left="1080" w:hanging="360"/>
        <w:rPr>
          <w:rFonts w:ascii="Cambria" w:hAnsi="Cambria" w:cs="Calibri"/>
        </w:rPr>
      </w:pPr>
      <w:r w:rsidRPr="00770B0D">
        <w:rPr>
          <w:rFonts w:ascii="Cambria" w:hAnsi="Cambria" w:cs="Calibri"/>
        </w:rPr>
        <w:t>-</w:t>
      </w:r>
      <w:r w:rsidRPr="00770B0D">
        <w:rPr>
          <w:rFonts w:ascii="Cambria" w:hAnsi="Cambria" w:cs="Calibri"/>
        </w:rPr>
        <w:tab/>
        <w:t>Declining school performance</w:t>
      </w:r>
    </w:p>
    <w:p w14:paraId="369B3728" w14:textId="77777777" w:rsidR="00770B0D" w:rsidRPr="00770B0D" w:rsidRDefault="00770B0D" w:rsidP="00770B0D">
      <w:pPr>
        <w:ind w:left="1080" w:hanging="360"/>
        <w:rPr>
          <w:rFonts w:ascii="Cambria" w:hAnsi="Cambria" w:cs="Calibri"/>
        </w:rPr>
      </w:pPr>
      <w:r w:rsidRPr="00770B0D">
        <w:rPr>
          <w:rFonts w:ascii="Cambria" w:hAnsi="Cambria" w:cs="Calibri"/>
        </w:rPr>
        <w:t>-</w:t>
      </w:r>
      <w:r w:rsidRPr="00770B0D">
        <w:rPr>
          <w:rFonts w:ascii="Cambria" w:hAnsi="Cambria" w:cs="Calibri"/>
        </w:rPr>
        <w:tab/>
        <w:t>Clingy behavior or fear of separation</w:t>
      </w:r>
    </w:p>
    <w:p w14:paraId="7B9FC97A" w14:textId="77777777" w:rsidR="00770B0D" w:rsidRPr="00770B0D" w:rsidRDefault="00770B0D" w:rsidP="00770B0D">
      <w:pPr>
        <w:ind w:left="1080" w:hanging="360"/>
        <w:rPr>
          <w:rFonts w:ascii="Cambria" w:hAnsi="Cambria" w:cs="Calibri"/>
        </w:rPr>
      </w:pPr>
      <w:r w:rsidRPr="00770B0D">
        <w:rPr>
          <w:rFonts w:ascii="Cambria" w:hAnsi="Cambria" w:cs="Calibri"/>
        </w:rPr>
        <w:t>-</w:t>
      </w:r>
      <w:r w:rsidRPr="00770B0D">
        <w:rPr>
          <w:rFonts w:ascii="Cambria" w:hAnsi="Cambria" w:cs="Calibri"/>
        </w:rPr>
        <w:tab/>
        <w:t>Disobedience or aggressive behavior</w:t>
      </w:r>
    </w:p>
    <w:p w14:paraId="3C014641" w14:textId="77777777" w:rsidR="00770B0D" w:rsidRPr="00770B0D" w:rsidRDefault="00770B0D" w:rsidP="00770B0D">
      <w:pPr>
        <w:ind w:left="1080" w:hanging="360"/>
        <w:rPr>
          <w:rFonts w:ascii="Cambria" w:hAnsi="Cambria" w:cs="Calibri"/>
        </w:rPr>
      </w:pPr>
      <w:r w:rsidRPr="00770B0D">
        <w:rPr>
          <w:rFonts w:ascii="Cambria" w:hAnsi="Cambria" w:cs="Calibri"/>
        </w:rPr>
        <w:t>-</w:t>
      </w:r>
      <w:r w:rsidRPr="00770B0D">
        <w:rPr>
          <w:rFonts w:ascii="Cambria" w:hAnsi="Cambria" w:cs="Calibri"/>
        </w:rPr>
        <w:tab/>
        <w:t xml:space="preserve">Difficulty concentrating </w:t>
      </w:r>
    </w:p>
    <w:p w14:paraId="628568BB" w14:textId="5BF59A9A" w:rsidR="00770B0D" w:rsidRPr="00770B0D" w:rsidRDefault="00770B0D" w:rsidP="00770B0D">
      <w:pPr>
        <w:pStyle w:val="ListParagraph"/>
        <w:numPr>
          <w:ilvl w:val="0"/>
          <w:numId w:val="21"/>
        </w:numPr>
        <w:spacing w:after="200"/>
        <w:rPr>
          <w:rFonts w:ascii="Cambria" w:hAnsi="Cambria"/>
        </w:rPr>
      </w:pPr>
      <w:r w:rsidRPr="00770B0D">
        <w:rPr>
          <w:rFonts w:ascii="Cambria" w:hAnsi="Cambria" w:cs="Calibri"/>
        </w:rPr>
        <w:t xml:space="preserve">Talk to </w:t>
      </w:r>
      <w:proofErr w:type="spellStart"/>
      <w:r w:rsidRPr="00770B0D">
        <w:rPr>
          <w:rFonts w:ascii="Cambria" w:hAnsi="Cambria" w:cs="Calibri"/>
        </w:rPr>
        <w:t>LifeMatters</w:t>
      </w:r>
      <w:proofErr w:type="spellEnd"/>
      <w:r w:rsidRPr="00770B0D">
        <w:rPr>
          <w:rFonts w:ascii="Cambria" w:hAnsi="Cambria" w:cs="Calibri"/>
        </w:rPr>
        <w:t xml:space="preserve">. </w:t>
      </w:r>
      <w:proofErr w:type="spellStart"/>
      <w:r w:rsidRPr="00770B0D">
        <w:rPr>
          <w:rFonts w:ascii="Cambria" w:hAnsi="Cambria" w:cs="Calibri"/>
        </w:rPr>
        <w:t>LifeMatters</w:t>
      </w:r>
      <w:proofErr w:type="spellEnd"/>
      <w:r w:rsidRPr="00770B0D">
        <w:rPr>
          <w:rFonts w:ascii="Cambria" w:hAnsi="Cambria" w:cs="Calibri"/>
        </w:rPr>
        <w:t xml:space="preserve"> can provide suggestions for how to help your child cope with fears about armed conflict or its humanitarian impact. Call 24/7/365.</w:t>
      </w:r>
    </w:p>
    <w:p w14:paraId="7BF2926A" w14:textId="77777777" w:rsidR="00770B0D" w:rsidRPr="00770B0D" w:rsidRDefault="00770B0D" w:rsidP="00770B0D">
      <w:pPr>
        <w:rPr>
          <w:rStyle w:val="EmphasisA"/>
          <w:rFonts w:ascii="Cambria" w:hAnsi="Cambria"/>
          <w:color w:val="000000" w:themeColor="text1"/>
          <w:sz w:val="24"/>
        </w:rPr>
      </w:pPr>
      <w:r w:rsidRPr="00770B0D">
        <w:rPr>
          <w:rStyle w:val="EmphasisA"/>
          <w:rFonts w:ascii="Cambria" w:hAnsi="Cambria"/>
          <w:color w:val="000000" w:themeColor="text1"/>
          <w:sz w:val="24"/>
        </w:rPr>
        <w:t xml:space="preserve">Call </w:t>
      </w:r>
      <w:proofErr w:type="spellStart"/>
      <w:r w:rsidRPr="00770B0D">
        <w:rPr>
          <w:rStyle w:val="EmphasisA"/>
          <w:rFonts w:ascii="Cambria" w:hAnsi="Cambria"/>
          <w:color w:val="000000" w:themeColor="text1"/>
          <w:sz w:val="24"/>
        </w:rPr>
        <w:t>LifeMatters</w:t>
      </w:r>
      <w:proofErr w:type="spellEnd"/>
      <w:r w:rsidRPr="00770B0D">
        <w:rPr>
          <w:rStyle w:val="EmphasisA"/>
          <w:rFonts w:ascii="Cambria" w:hAnsi="Cambria"/>
          <w:color w:val="000000" w:themeColor="text1"/>
          <w:sz w:val="24"/>
        </w:rPr>
        <w:t xml:space="preserve"> by </w:t>
      </w:r>
      <w:proofErr w:type="spellStart"/>
      <w:r w:rsidRPr="00770B0D">
        <w:rPr>
          <w:rStyle w:val="EmphasisA"/>
          <w:rFonts w:ascii="Cambria" w:hAnsi="Cambria"/>
          <w:color w:val="000000" w:themeColor="text1"/>
          <w:sz w:val="24"/>
        </w:rPr>
        <w:t>Empathia</w:t>
      </w:r>
      <w:proofErr w:type="spellEnd"/>
      <w:r w:rsidRPr="00770B0D">
        <w:rPr>
          <w:rStyle w:val="EmphasisA"/>
          <w:rFonts w:ascii="Cambria" w:hAnsi="Cambria"/>
          <w:color w:val="000000" w:themeColor="text1"/>
          <w:sz w:val="24"/>
        </w:rPr>
        <w:t xml:space="preserve"> toll-free anytime. 1-800-367-7474</w:t>
      </w:r>
    </w:p>
    <w:p w14:paraId="23E7E54B" w14:textId="77777777" w:rsidR="00770B0D" w:rsidRPr="00770B0D" w:rsidRDefault="00770B0D" w:rsidP="00770B0D">
      <w:pPr>
        <w:rPr>
          <w:rStyle w:val="EmphasisA"/>
          <w:rFonts w:ascii="Cambria" w:hAnsi="Cambria"/>
          <w:color w:val="000000" w:themeColor="text1"/>
          <w:sz w:val="24"/>
        </w:rPr>
      </w:pPr>
      <w:r w:rsidRPr="00770B0D">
        <w:rPr>
          <w:rStyle w:val="EmphasisA"/>
          <w:rFonts w:ascii="Cambria" w:hAnsi="Cambria"/>
          <w:color w:val="000000" w:themeColor="text1"/>
          <w:sz w:val="24"/>
        </w:rPr>
        <w:lastRenderedPageBreak/>
        <w:t xml:space="preserve">Assistance with Life, Work, Family, and Wellbeing </w:t>
      </w:r>
    </w:p>
    <w:p w14:paraId="12544098" w14:textId="77777777" w:rsidR="00770B0D" w:rsidRPr="00770B0D" w:rsidRDefault="00770B0D" w:rsidP="00770B0D">
      <w:pPr>
        <w:rPr>
          <w:rStyle w:val="EmphasisA"/>
          <w:rFonts w:ascii="Cambria" w:hAnsi="Cambria"/>
          <w:color w:val="000000" w:themeColor="text1"/>
          <w:sz w:val="24"/>
        </w:rPr>
      </w:pPr>
      <w:r w:rsidRPr="00770B0D">
        <w:rPr>
          <w:rStyle w:val="EmphasisA"/>
          <w:rFonts w:ascii="Cambria" w:hAnsi="Cambria"/>
          <w:color w:val="000000" w:themeColor="text1"/>
          <w:sz w:val="24"/>
        </w:rPr>
        <w:t xml:space="preserve">Call </w:t>
      </w:r>
      <w:proofErr w:type="gramStart"/>
      <w:r w:rsidRPr="00770B0D">
        <w:rPr>
          <w:rStyle w:val="EmphasisA"/>
          <w:rFonts w:ascii="Cambria" w:hAnsi="Cambria"/>
          <w:color w:val="000000" w:themeColor="text1"/>
          <w:sz w:val="24"/>
        </w:rPr>
        <w:t>collect</w:t>
      </w:r>
      <w:proofErr w:type="gramEnd"/>
      <w:r w:rsidRPr="00770B0D">
        <w:rPr>
          <w:rStyle w:val="EmphasisA"/>
          <w:rFonts w:ascii="Cambria" w:hAnsi="Cambria"/>
          <w:color w:val="000000" w:themeColor="text1"/>
          <w:sz w:val="24"/>
        </w:rPr>
        <w:t xml:space="preserve"> to 262-574-2509 if outside of North America</w:t>
      </w:r>
    </w:p>
    <w:p w14:paraId="453ED299" w14:textId="77777777" w:rsidR="00770B0D" w:rsidRPr="00770B0D" w:rsidRDefault="00770B0D" w:rsidP="00770B0D">
      <w:pPr>
        <w:spacing w:after="200"/>
        <w:rPr>
          <w:rStyle w:val="EmphasisA"/>
          <w:rFonts w:ascii="Cambria" w:hAnsi="Cambria"/>
          <w:color w:val="000000" w:themeColor="text1"/>
          <w:sz w:val="24"/>
        </w:rPr>
      </w:pPr>
      <w:r w:rsidRPr="00770B0D">
        <w:rPr>
          <w:rStyle w:val="EmphasisA"/>
          <w:rFonts w:ascii="Cambria" w:hAnsi="Cambria"/>
          <w:color w:val="000000" w:themeColor="text1"/>
          <w:sz w:val="24"/>
        </w:rPr>
        <w:t xml:space="preserve">Visit </w:t>
      </w:r>
      <w:proofErr w:type="spellStart"/>
      <w:r w:rsidRPr="00770B0D">
        <w:rPr>
          <w:rStyle w:val="EmphasisA"/>
          <w:rFonts w:ascii="Cambria" w:hAnsi="Cambria"/>
          <w:color w:val="000000" w:themeColor="text1"/>
          <w:sz w:val="24"/>
        </w:rPr>
        <w:t>LifeMatters</w:t>
      </w:r>
      <w:proofErr w:type="spellEnd"/>
      <w:r w:rsidRPr="00770B0D">
        <w:rPr>
          <w:rStyle w:val="EmphasisA"/>
          <w:rFonts w:ascii="Cambria" w:hAnsi="Cambria"/>
          <w:color w:val="000000" w:themeColor="text1"/>
          <w:sz w:val="24"/>
        </w:rPr>
        <w:t xml:space="preserve"> online at </w:t>
      </w:r>
      <w:proofErr w:type="gramStart"/>
      <w:r w:rsidRPr="00770B0D">
        <w:rPr>
          <w:rStyle w:val="EmphasisA"/>
          <w:rFonts w:ascii="Cambria" w:hAnsi="Cambria"/>
          <w:color w:val="000000" w:themeColor="text1"/>
          <w:sz w:val="24"/>
        </w:rPr>
        <w:t>mylifematters.com</w:t>
      </w:r>
      <w:proofErr w:type="gramEnd"/>
    </w:p>
    <w:p w14:paraId="16220715" w14:textId="77777777" w:rsidR="00770B0D" w:rsidRPr="00770B0D" w:rsidRDefault="00770B0D" w:rsidP="00770B0D">
      <w:pPr>
        <w:spacing w:after="200"/>
        <w:rPr>
          <w:rStyle w:val="SubtleEmphasis"/>
          <w:rFonts w:ascii="Cambria" w:hAnsi="Cambria"/>
          <w:color w:val="000000" w:themeColor="text1"/>
          <w:sz w:val="24"/>
        </w:rPr>
      </w:pPr>
      <w:r w:rsidRPr="00770B0D">
        <w:rPr>
          <w:rStyle w:val="SubtleEmphasis"/>
          <w:rFonts w:ascii="Cambria" w:hAnsi="Cambria"/>
          <w:color w:val="000000" w:themeColor="text1"/>
          <w:sz w:val="24"/>
        </w:rPr>
        <w:t>Language assistance services in your preferred spoken and written languages are available at no cost by calling 1-800-367-7474.</w:t>
      </w:r>
    </w:p>
    <w:p w14:paraId="17BE8791" w14:textId="425635C7" w:rsidR="000373F1" w:rsidRPr="000373F1" w:rsidRDefault="000373F1" w:rsidP="000373F1">
      <w:pPr>
        <w:spacing w:after="200"/>
        <w:rPr>
          <w:rFonts w:ascii="Cambria" w:hAnsi="Cambria"/>
          <w:color w:val="000000" w:themeColor="text1"/>
        </w:rPr>
      </w:pPr>
      <w:r w:rsidRPr="000373F1">
        <w:rPr>
          <w:rFonts w:ascii="Cambria" w:hAnsi="Cambria"/>
          <w:color w:val="000000" w:themeColor="text1"/>
        </w:rPr>
        <w:t>©202</w:t>
      </w:r>
      <w:r w:rsidR="00A663EE">
        <w:rPr>
          <w:rFonts w:ascii="Cambria" w:hAnsi="Cambria"/>
          <w:color w:val="000000" w:themeColor="text1"/>
        </w:rPr>
        <w:t>3</w:t>
      </w:r>
      <w:r w:rsidRPr="000373F1">
        <w:rPr>
          <w:rFonts w:ascii="Cambria" w:hAnsi="Cambria"/>
          <w:color w:val="000000" w:themeColor="text1"/>
        </w:rPr>
        <w:t xml:space="preserve"> </w:t>
      </w:r>
      <w:proofErr w:type="spellStart"/>
      <w:r w:rsidRPr="000373F1">
        <w:rPr>
          <w:rFonts w:ascii="Cambria" w:hAnsi="Cambria"/>
          <w:color w:val="000000" w:themeColor="text1"/>
        </w:rPr>
        <w:t>Empathia</w:t>
      </w:r>
      <w:proofErr w:type="spellEnd"/>
      <w:r w:rsidRPr="000373F1">
        <w:rPr>
          <w:rFonts w:ascii="Cambria" w:hAnsi="Cambria"/>
          <w:color w:val="000000" w:themeColor="text1"/>
        </w:rPr>
        <w:t>, Inc.</w:t>
      </w:r>
    </w:p>
    <w:sectPr w:rsidR="000373F1" w:rsidRPr="00037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759"/>
    <w:multiLevelType w:val="hybridMultilevel"/>
    <w:tmpl w:val="3EBA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927F2"/>
    <w:multiLevelType w:val="hybridMultilevel"/>
    <w:tmpl w:val="6CA2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D5749"/>
    <w:multiLevelType w:val="hybridMultilevel"/>
    <w:tmpl w:val="CDA0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77C2D"/>
    <w:multiLevelType w:val="hybridMultilevel"/>
    <w:tmpl w:val="3788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457CB"/>
    <w:multiLevelType w:val="hybridMultilevel"/>
    <w:tmpl w:val="7DE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175EA"/>
    <w:multiLevelType w:val="hybridMultilevel"/>
    <w:tmpl w:val="D950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43093"/>
    <w:multiLevelType w:val="hybridMultilevel"/>
    <w:tmpl w:val="609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62E50"/>
    <w:multiLevelType w:val="hybridMultilevel"/>
    <w:tmpl w:val="028C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C3354"/>
    <w:multiLevelType w:val="hybridMultilevel"/>
    <w:tmpl w:val="A1D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21C3A"/>
    <w:multiLevelType w:val="hybridMultilevel"/>
    <w:tmpl w:val="466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12CDE"/>
    <w:multiLevelType w:val="hybridMultilevel"/>
    <w:tmpl w:val="EAE0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920B9"/>
    <w:multiLevelType w:val="hybridMultilevel"/>
    <w:tmpl w:val="07D6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C4F6E"/>
    <w:multiLevelType w:val="hybridMultilevel"/>
    <w:tmpl w:val="FF6C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D0DE1"/>
    <w:multiLevelType w:val="hybridMultilevel"/>
    <w:tmpl w:val="43D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C5727"/>
    <w:multiLevelType w:val="hybridMultilevel"/>
    <w:tmpl w:val="59D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A516FD"/>
    <w:multiLevelType w:val="hybridMultilevel"/>
    <w:tmpl w:val="19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4C1D58"/>
    <w:multiLevelType w:val="hybridMultilevel"/>
    <w:tmpl w:val="F6162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2C7B0F"/>
    <w:multiLevelType w:val="hybridMultilevel"/>
    <w:tmpl w:val="6804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7404DD"/>
    <w:multiLevelType w:val="hybridMultilevel"/>
    <w:tmpl w:val="A132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3A0AD1"/>
    <w:multiLevelType w:val="hybridMultilevel"/>
    <w:tmpl w:val="2F7A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322CC8"/>
    <w:multiLevelType w:val="hybridMultilevel"/>
    <w:tmpl w:val="8264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BB064B"/>
    <w:multiLevelType w:val="hybridMultilevel"/>
    <w:tmpl w:val="4CA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576119">
    <w:abstractNumId w:val="15"/>
  </w:num>
  <w:num w:numId="2" w16cid:durableId="493381281">
    <w:abstractNumId w:val="20"/>
  </w:num>
  <w:num w:numId="3" w16cid:durableId="128862543">
    <w:abstractNumId w:val="5"/>
  </w:num>
  <w:num w:numId="4" w16cid:durableId="2059040379">
    <w:abstractNumId w:val="4"/>
  </w:num>
  <w:num w:numId="5" w16cid:durableId="2064594585">
    <w:abstractNumId w:val="14"/>
  </w:num>
  <w:num w:numId="6" w16cid:durableId="587731147">
    <w:abstractNumId w:val="16"/>
  </w:num>
  <w:num w:numId="7" w16cid:durableId="902331107">
    <w:abstractNumId w:val="8"/>
  </w:num>
  <w:num w:numId="8" w16cid:durableId="126241344">
    <w:abstractNumId w:val="9"/>
  </w:num>
  <w:num w:numId="9" w16cid:durableId="340468673">
    <w:abstractNumId w:val="17"/>
  </w:num>
  <w:num w:numId="10" w16cid:durableId="1917668604">
    <w:abstractNumId w:val="6"/>
  </w:num>
  <w:num w:numId="11" w16cid:durableId="325674711">
    <w:abstractNumId w:val="2"/>
  </w:num>
  <w:num w:numId="12" w16cid:durableId="861629249">
    <w:abstractNumId w:val="13"/>
  </w:num>
  <w:num w:numId="13" w16cid:durableId="64911368">
    <w:abstractNumId w:val="12"/>
  </w:num>
  <w:num w:numId="14" w16cid:durableId="1977180189">
    <w:abstractNumId w:val="1"/>
  </w:num>
  <w:num w:numId="15" w16cid:durableId="2041196366">
    <w:abstractNumId w:val="0"/>
  </w:num>
  <w:num w:numId="16" w16cid:durableId="1980721807">
    <w:abstractNumId w:val="11"/>
  </w:num>
  <w:num w:numId="17" w16cid:durableId="1761675303">
    <w:abstractNumId w:val="21"/>
  </w:num>
  <w:num w:numId="18" w16cid:durableId="494304947">
    <w:abstractNumId w:val="19"/>
  </w:num>
  <w:num w:numId="19" w16cid:durableId="1961035786">
    <w:abstractNumId w:val="3"/>
  </w:num>
  <w:num w:numId="20" w16cid:durableId="843474338">
    <w:abstractNumId w:val="10"/>
  </w:num>
  <w:num w:numId="21" w16cid:durableId="1723092961">
    <w:abstractNumId w:val="7"/>
  </w:num>
  <w:num w:numId="22" w16cid:durableId="9550671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09"/>
    <w:rsid w:val="000373F1"/>
    <w:rsid w:val="00175BC6"/>
    <w:rsid w:val="001A6542"/>
    <w:rsid w:val="001C0690"/>
    <w:rsid w:val="002074E6"/>
    <w:rsid w:val="002A3E09"/>
    <w:rsid w:val="002A4A49"/>
    <w:rsid w:val="002F331E"/>
    <w:rsid w:val="00404498"/>
    <w:rsid w:val="004657CE"/>
    <w:rsid w:val="004A77DC"/>
    <w:rsid w:val="004D16E7"/>
    <w:rsid w:val="00763005"/>
    <w:rsid w:val="00770B0D"/>
    <w:rsid w:val="00785A28"/>
    <w:rsid w:val="0083092C"/>
    <w:rsid w:val="008879DF"/>
    <w:rsid w:val="008A5BA3"/>
    <w:rsid w:val="009E4B82"/>
    <w:rsid w:val="009F66D6"/>
    <w:rsid w:val="00A663EE"/>
    <w:rsid w:val="00AA3394"/>
    <w:rsid w:val="00AF1586"/>
    <w:rsid w:val="00BE0C92"/>
    <w:rsid w:val="00BE2E07"/>
    <w:rsid w:val="00C439C2"/>
    <w:rsid w:val="00D45ACB"/>
    <w:rsid w:val="00DC0ED9"/>
    <w:rsid w:val="00E25BFA"/>
    <w:rsid w:val="00FD1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5253B"/>
  <w15:chartTrackingRefBased/>
  <w15:docId w15:val="{9C4009F0-9909-A040-B904-801567A0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3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09"/>
    <w:pPr>
      <w:ind w:left="720"/>
      <w:contextualSpacing/>
    </w:pPr>
  </w:style>
  <w:style w:type="character" w:customStyle="1" w:styleId="EmphasisA">
    <w:name w:val="Emphasis A"/>
    <w:rsid w:val="000373F1"/>
    <w:rPr>
      <w:rFonts w:ascii="Lucida Grande" w:eastAsia="ヒラギノ角ゴ Pro W3" w:hAnsi="Lucida Grande"/>
      <w:b w:val="0"/>
      <w:i w:val="0"/>
      <w:color w:val="000000"/>
      <w:sz w:val="20"/>
    </w:rPr>
  </w:style>
  <w:style w:type="character" w:styleId="SubtleEmphasis">
    <w:name w:val="Subtle Emphasis"/>
    <w:qFormat/>
    <w:rsid w:val="000373F1"/>
    <w:rPr>
      <w:rFonts w:ascii="Lucida Grande" w:eastAsia="ヒラギノ角ゴ Pro W3" w:hAnsi="Lucida Grande"/>
      <w:b w:val="0"/>
      <w:i w:val="0"/>
      <w:color w:val="6C6C6C"/>
      <w:sz w:val="20"/>
    </w:rPr>
  </w:style>
  <w:style w:type="character" w:customStyle="1" w:styleId="Heading1Char">
    <w:name w:val="Heading 1 Char"/>
    <w:basedOn w:val="DefaultParagraphFont"/>
    <w:link w:val="Heading1"/>
    <w:uiPriority w:val="9"/>
    <w:rsid w:val="000373F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73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3F1"/>
    <w:rPr>
      <w:rFonts w:asciiTheme="majorHAnsi" w:eastAsiaTheme="majorEastAsia" w:hAnsiTheme="majorHAnsi" w:cstheme="majorBidi"/>
      <w:spacing w:val="-10"/>
      <w:kern w:val="28"/>
      <w:sz w:val="56"/>
      <w:szCs w:val="56"/>
    </w:rPr>
  </w:style>
  <w:style w:type="character" w:styleId="Hyperlink">
    <w:name w:val="Hyperlink"/>
    <w:basedOn w:val="DefaultParagraphFont"/>
    <w:rsid w:val="00AF15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455</Words>
  <Characters>2395</Characters>
  <Application>Microsoft Office Word</Application>
  <DocSecurity>0</DocSecurity>
  <Lines>46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Talking to Children About a Humanitarian Crisis</dc:title>
  <dc:subject>November 2023 Promotion</dc:subject>
  <dc:creator>Empathia, Inc.</dc:creator>
  <cp:keywords/>
  <dc:description/>
  <cp:lastModifiedBy>Denise Delvis</cp:lastModifiedBy>
  <cp:revision>26</cp:revision>
  <cp:lastPrinted>2022-12-15T21:05:00Z</cp:lastPrinted>
  <dcterms:created xsi:type="dcterms:W3CDTF">2022-09-19T16:59:00Z</dcterms:created>
  <dcterms:modified xsi:type="dcterms:W3CDTF">2023-10-16T17:55:00Z</dcterms:modified>
  <cp:category/>
</cp:coreProperties>
</file>