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2B437" w14:textId="696E6456" w:rsidR="002A3E09" w:rsidRPr="0066496D" w:rsidRDefault="009D3D93" w:rsidP="000373F1">
      <w:pPr>
        <w:pStyle w:val="Title"/>
        <w:rPr>
          <w:rFonts w:ascii="Calibri" w:hAnsi="Calibri" w:cs="Calibri"/>
        </w:rPr>
      </w:pPr>
      <w:r>
        <w:rPr>
          <w:rFonts w:ascii="Calibri" w:hAnsi="Calibri" w:cs="Calibri"/>
        </w:rPr>
        <w:t>Keep Your Child Busy with Summer Learning</w:t>
      </w:r>
    </w:p>
    <w:p w14:paraId="38CEAA1B" w14:textId="77777777" w:rsidR="002A3E09" w:rsidRPr="000373F1" w:rsidRDefault="002A3E09" w:rsidP="002A3E09">
      <w:pPr>
        <w:rPr>
          <w:rFonts w:ascii="Cambria" w:hAnsi="Cambria"/>
        </w:rPr>
      </w:pPr>
    </w:p>
    <w:p w14:paraId="27C87F15" w14:textId="6076CB53" w:rsidR="009D3D93" w:rsidRPr="009D3D93" w:rsidRDefault="0012700A" w:rsidP="009D3D93">
      <w:pPr>
        <w:spacing w:after="200"/>
        <w:rPr>
          <w:rFonts w:ascii="Calibri" w:hAnsi="Calibri" w:cs="Calibri"/>
        </w:rPr>
      </w:pPr>
      <w:r w:rsidRPr="0012700A">
        <w:rPr>
          <w:rFonts w:ascii="Calibri" w:hAnsi="Calibri" w:cs="Calibri"/>
        </w:rPr>
        <w:t>﻿</w:t>
      </w:r>
      <w:r w:rsidR="00624B89" w:rsidRPr="00624B89">
        <w:rPr>
          <w:rFonts w:ascii="Calibri" w:hAnsi="Calibri" w:cs="Calibri"/>
        </w:rPr>
        <w:t>﻿</w:t>
      </w:r>
      <w:r w:rsidR="009D3D93" w:rsidRPr="009D3D93">
        <w:t xml:space="preserve"> </w:t>
      </w:r>
      <w:r w:rsidR="009D3D93" w:rsidRPr="009D3D93">
        <w:rPr>
          <w:rFonts w:ascii="Calibri" w:hAnsi="Calibri" w:cs="Calibri"/>
        </w:rPr>
        <w:t>﻿Do you struggle with keeping your child occupied during school breaks? While unstructured play time is important, too much of it could lead to boredom.</w:t>
      </w:r>
    </w:p>
    <w:p w14:paraId="51C0162E" w14:textId="77777777" w:rsidR="009D3D93" w:rsidRPr="009D3D93" w:rsidRDefault="009D3D93" w:rsidP="009D3D93">
      <w:pPr>
        <w:spacing w:after="200"/>
        <w:rPr>
          <w:rFonts w:ascii="Calibri" w:hAnsi="Calibri" w:cs="Calibri"/>
        </w:rPr>
      </w:pPr>
      <w:r w:rsidRPr="009D3D93">
        <w:rPr>
          <w:rFonts w:ascii="Calibri" w:hAnsi="Calibri" w:cs="Calibri"/>
        </w:rPr>
        <w:t>Building on what your child has learned throughout the previous school year is one way to keep them active and engaged. Start by incorporating any recommendations you may have received from your child’s teacher into the child’s summertime routine. Additional options for continued learning include: </w:t>
      </w:r>
    </w:p>
    <w:p w14:paraId="511FBC79" w14:textId="03A797F2" w:rsidR="009D3D93" w:rsidRPr="009D3D93" w:rsidRDefault="009D3D93" w:rsidP="009D3D93">
      <w:pPr>
        <w:pStyle w:val="ListParagraph"/>
        <w:numPr>
          <w:ilvl w:val="0"/>
          <w:numId w:val="43"/>
        </w:numPr>
        <w:spacing w:after="200"/>
        <w:rPr>
          <w:rFonts w:ascii="Calibri" w:hAnsi="Calibri" w:cs="Calibri"/>
        </w:rPr>
      </w:pPr>
      <w:r w:rsidRPr="009D3D93">
        <w:rPr>
          <w:rFonts w:ascii="Calibri" w:hAnsi="Calibri" w:cs="Calibri"/>
        </w:rPr>
        <w:t xml:space="preserve">Make good use of your local library. Most libraries offer summer programs tailored to specific age groups. In addition, the library is a great resource for encouraging reading as a fun activity. If your child needs motivation, try creating a summer reading list.  </w:t>
      </w:r>
    </w:p>
    <w:p w14:paraId="498E5F06" w14:textId="506CBD35" w:rsidR="009D3D93" w:rsidRPr="009D3D93" w:rsidRDefault="009D3D93" w:rsidP="009D3D93">
      <w:pPr>
        <w:pStyle w:val="ListParagraph"/>
        <w:numPr>
          <w:ilvl w:val="0"/>
          <w:numId w:val="43"/>
        </w:numPr>
        <w:spacing w:after="200"/>
        <w:rPr>
          <w:rFonts w:ascii="Calibri" w:hAnsi="Calibri" w:cs="Calibri"/>
        </w:rPr>
      </w:pPr>
      <w:r w:rsidRPr="009D3D93">
        <w:rPr>
          <w:rFonts w:ascii="Calibri" w:hAnsi="Calibri" w:cs="Calibri"/>
        </w:rPr>
        <w:t>Visit local museums. Many museums offer children’s programs on a variety of subjects. If you don’t have a museum in your community, look for programs that offer online access, such as the Metropolitan Museum of Art’s #metkids program.</w:t>
      </w:r>
    </w:p>
    <w:p w14:paraId="18B43C1F" w14:textId="77777777" w:rsidR="009D3D93" w:rsidRDefault="009D3D93" w:rsidP="009D3D93">
      <w:pPr>
        <w:pStyle w:val="ListParagraph"/>
        <w:numPr>
          <w:ilvl w:val="0"/>
          <w:numId w:val="43"/>
        </w:numPr>
        <w:spacing w:after="200"/>
        <w:rPr>
          <w:rFonts w:ascii="Calibri" w:hAnsi="Calibri" w:cs="Calibri"/>
        </w:rPr>
      </w:pPr>
      <w:r w:rsidRPr="009D3D93">
        <w:rPr>
          <w:rFonts w:ascii="Calibri" w:hAnsi="Calibri" w:cs="Calibri"/>
        </w:rPr>
        <w:t xml:space="preserve">Explore nature. Visit local lakes, rivers, trails, parks, and arboretums to learn about your area’s plants, wildlife, and geography. Mix playtime with nature walks or bird watching. This is a great way to get your child moving and keep them active. </w:t>
      </w:r>
    </w:p>
    <w:p w14:paraId="3804C227" w14:textId="55732D6E" w:rsidR="009D3D93" w:rsidRPr="009D3D93" w:rsidRDefault="009D3D93" w:rsidP="009D3D93">
      <w:pPr>
        <w:pStyle w:val="ListParagraph"/>
        <w:numPr>
          <w:ilvl w:val="0"/>
          <w:numId w:val="43"/>
        </w:numPr>
        <w:spacing w:after="200"/>
        <w:rPr>
          <w:rFonts w:ascii="Calibri" w:hAnsi="Calibri" w:cs="Calibri"/>
        </w:rPr>
      </w:pPr>
      <w:r w:rsidRPr="009D3D93">
        <w:rPr>
          <w:rFonts w:ascii="Calibri" w:hAnsi="Calibri" w:cs="Calibri"/>
        </w:rPr>
        <w:t>Travel. Road trips are an opportunity to learn geography, geology, and history. Look for ways to add some educational stops into your trip, such as visiting landmarks or other places that balance learning with amusement. Encourage your child’s curiosity about the world around them.</w:t>
      </w:r>
    </w:p>
    <w:p w14:paraId="29992185" w14:textId="1FE45985" w:rsidR="009D3D93" w:rsidRPr="009D3D93" w:rsidRDefault="009D3D93" w:rsidP="009D3D93">
      <w:pPr>
        <w:pStyle w:val="ListParagraph"/>
        <w:numPr>
          <w:ilvl w:val="0"/>
          <w:numId w:val="43"/>
        </w:numPr>
        <w:spacing w:after="200"/>
        <w:rPr>
          <w:rFonts w:ascii="Calibri" w:hAnsi="Calibri" w:cs="Calibri"/>
        </w:rPr>
      </w:pPr>
      <w:r w:rsidRPr="009D3D93">
        <w:rPr>
          <w:rFonts w:ascii="Calibri" w:hAnsi="Calibri" w:cs="Calibri"/>
        </w:rPr>
        <w:t>Community events. Many communities hold free or low-cost outdoor festivals, fairs, concerts in the park, or fireworks during the summer season. Check your town’s website for information on upcoming events.</w:t>
      </w:r>
    </w:p>
    <w:p w14:paraId="72A7AC80" w14:textId="2AA2CD40" w:rsidR="009D3D93" w:rsidRPr="009D3D93" w:rsidRDefault="009D3D93" w:rsidP="009D3D93">
      <w:pPr>
        <w:pStyle w:val="ListParagraph"/>
        <w:numPr>
          <w:ilvl w:val="0"/>
          <w:numId w:val="43"/>
        </w:numPr>
        <w:spacing w:after="200"/>
        <w:rPr>
          <w:rFonts w:ascii="Calibri" w:hAnsi="Calibri" w:cs="Calibri"/>
        </w:rPr>
      </w:pPr>
      <w:r w:rsidRPr="009D3D93">
        <w:rPr>
          <w:rFonts w:ascii="Calibri" w:hAnsi="Calibri" w:cs="Calibri"/>
        </w:rPr>
        <w:t>Day or overnight camps. A summer camp tailored to your child’s interests is a great way to learn and make new friends. If it’s too late to book for this year, consider researching for next summer now! </w:t>
      </w:r>
    </w:p>
    <w:p w14:paraId="2BBEBA6A" w14:textId="08605A05" w:rsidR="009D3D93" w:rsidRDefault="009D3D93" w:rsidP="009D3D93">
      <w:pPr>
        <w:spacing w:after="200"/>
        <w:rPr>
          <w:rFonts w:ascii="Calibri" w:hAnsi="Calibri" w:cs="Calibri"/>
        </w:rPr>
      </w:pPr>
      <w:proofErr w:type="spellStart"/>
      <w:r w:rsidRPr="009D3D93">
        <w:rPr>
          <w:rFonts w:ascii="Calibri" w:hAnsi="Calibri" w:cs="Calibri"/>
        </w:rPr>
        <w:t>LifeMatters</w:t>
      </w:r>
      <w:proofErr w:type="spellEnd"/>
      <w:r w:rsidRPr="009D3D93">
        <w:rPr>
          <w:rFonts w:ascii="Calibri" w:hAnsi="Calibri" w:cs="Calibri"/>
        </w:rPr>
        <w:t xml:space="preserve"> offers parents 24/7/365 access to helpful resources and emotional support. In addition, visit the Discount Center on mylifematters.com to save on tickets, travel, and more. </w:t>
      </w:r>
    </w:p>
    <w:p w14:paraId="10E732E3" w14:textId="75A73C3C" w:rsidR="002650B5" w:rsidRPr="0066496D" w:rsidRDefault="002650B5" w:rsidP="009D3D93">
      <w:pPr>
        <w:rPr>
          <w:rFonts w:ascii="Calibri" w:hAnsi="Calibri" w:cs="Calibri"/>
        </w:rPr>
      </w:pPr>
      <w:proofErr w:type="spellStart"/>
      <w:r w:rsidRPr="0066496D">
        <w:rPr>
          <w:rFonts w:ascii="Calibri" w:hAnsi="Calibri" w:cs="Calibri"/>
        </w:rPr>
        <w:t>LifeMatters</w:t>
      </w:r>
      <w:proofErr w:type="spellEnd"/>
      <w:r w:rsidRPr="0066496D">
        <w:rPr>
          <w:rFonts w:ascii="Calibri" w:hAnsi="Calibri" w:cs="Calibri"/>
        </w:rPr>
        <w:t xml:space="preserve"> by </w:t>
      </w:r>
      <w:proofErr w:type="spellStart"/>
      <w:r w:rsidRPr="0066496D">
        <w:rPr>
          <w:rFonts w:ascii="Calibri" w:hAnsi="Calibri" w:cs="Calibri"/>
        </w:rPr>
        <w:t>Empathia</w:t>
      </w:r>
      <w:proofErr w:type="spellEnd"/>
    </w:p>
    <w:p w14:paraId="7D5E2530" w14:textId="1097EA90" w:rsidR="00BE0C92" w:rsidRPr="0066496D" w:rsidRDefault="00BE0C92" w:rsidP="002650B5">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1-800-367-7474</w:t>
      </w:r>
    </w:p>
    <w:p w14:paraId="1FC5A244" w14:textId="77777777" w:rsidR="00BE0C92" w:rsidRPr="0066496D" w:rsidRDefault="00BE0C92" w:rsidP="00BE0C92">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 xml:space="preserve">Assistance with Life, Work, Family, and Wellbeing </w:t>
      </w:r>
    </w:p>
    <w:p w14:paraId="50547186" w14:textId="3E29F59E" w:rsidR="002650B5" w:rsidRPr="0066496D" w:rsidRDefault="002650B5" w:rsidP="00BE0C92">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mylifematters.com</w:t>
      </w:r>
    </w:p>
    <w:p w14:paraId="77769AFC" w14:textId="4C5C7C14" w:rsidR="002650B5" w:rsidRPr="0066496D" w:rsidRDefault="002650B5" w:rsidP="00BE0C92">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24/7/365</w:t>
      </w:r>
    </w:p>
    <w:p w14:paraId="7BEEE00B" w14:textId="77777777" w:rsidR="00BE0C92" w:rsidRPr="0066496D" w:rsidRDefault="00BE0C92" w:rsidP="002650B5">
      <w:pPr>
        <w:spacing w:after="200"/>
        <w:rPr>
          <w:rStyle w:val="EmphasisA"/>
          <w:rFonts w:ascii="Calibri" w:hAnsi="Calibri" w:cs="Calibri"/>
          <w:color w:val="000000" w:themeColor="text1"/>
          <w:sz w:val="24"/>
        </w:rPr>
      </w:pPr>
      <w:r w:rsidRPr="0066496D">
        <w:rPr>
          <w:rStyle w:val="EmphasisA"/>
          <w:rFonts w:ascii="Calibri" w:hAnsi="Calibri" w:cs="Calibri"/>
          <w:color w:val="000000" w:themeColor="text1"/>
          <w:sz w:val="24"/>
        </w:rPr>
        <w:t xml:space="preserve">Call </w:t>
      </w:r>
      <w:proofErr w:type="gramStart"/>
      <w:r w:rsidRPr="0066496D">
        <w:rPr>
          <w:rStyle w:val="EmphasisA"/>
          <w:rFonts w:ascii="Calibri" w:hAnsi="Calibri" w:cs="Calibri"/>
          <w:color w:val="000000" w:themeColor="text1"/>
          <w:sz w:val="24"/>
        </w:rPr>
        <w:t>collect</w:t>
      </w:r>
      <w:proofErr w:type="gramEnd"/>
      <w:r w:rsidRPr="0066496D">
        <w:rPr>
          <w:rStyle w:val="EmphasisA"/>
          <w:rFonts w:ascii="Calibri" w:hAnsi="Calibri" w:cs="Calibri"/>
          <w:color w:val="000000" w:themeColor="text1"/>
          <w:sz w:val="24"/>
        </w:rPr>
        <w:t xml:space="preserve"> to 262-574-2509 if outside of North America</w:t>
      </w:r>
    </w:p>
    <w:p w14:paraId="390D4637" w14:textId="3418BB65" w:rsidR="002650B5" w:rsidRPr="0066496D" w:rsidRDefault="00BE0C92" w:rsidP="000373F1">
      <w:pPr>
        <w:spacing w:after="200"/>
        <w:rPr>
          <w:rStyle w:val="SubtleEmphasis"/>
          <w:rFonts w:ascii="Calibri" w:hAnsi="Calibri" w:cs="Calibri"/>
          <w:color w:val="000000" w:themeColor="text1"/>
          <w:sz w:val="24"/>
        </w:rPr>
      </w:pPr>
      <w:r w:rsidRPr="0066496D">
        <w:rPr>
          <w:rStyle w:val="SubtleEmphasis"/>
          <w:rFonts w:ascii="Calibri" w:hAnsi="Calibri" w:cs="Calibri"/>
          <w:color w:val="000000" w:themeColor="text1"/>
          <w:sz w:val="24"/>
        </w:rPr>
        <w:lastRenderedPageBreak/>
        <w:t>Language assistance services in your preferred spoken and written languages are available at no cost by calling 1-800-367-7474.</w:t>
      </w:r>
    </w:p>
    <w:p w14:paraId="17BE8791" w14:textId="629F1A63" w:rsidR="000373F1" w:rsidRPr="0066496D" w:rsidRDefault="000373F1" w:rsidP="000373F1">
      <w:pPr>
        <w:spacing w:after="200"/>
        <w:rPr>
          <w:rFonts w:ascii="Calibri" w:hAnsi="Calibri" w:cs="Calibri"/>
          <w:color w:val="000000" w:themeColor="text1"/>
        </w:rPr>
      </w:pPr>
      <w:r w:rsidRPr="0066496D">
        <w:rPr>
          <w:rFonts w:ascii="Calibri" w:hAnsi="Calibri" w:cs="Calibri"/>
          <w:color w:val="000000" w:themeColor="text1"/>
        </w:rPr>
        <w:t>©202</w:t>
      </w:r>
      <w:r w:rsidR="002650B5" w:rsidRPr="0066496D">
        <w:rPr>
          <w:rFonts w:ascii="Calibri" w:hAnsi="Calibri" w:cs="Calibri"/>
          <w:color w:val="000000" w:themeColor="text1"/>
        </w:rPr>
        <w:t>4</w:t>
      </w:r>
      <w:r w:rsidRPr="0066496D">
        <w:rPr>
          <w:rFonts w:ascii="Calibri" w:hAnsi="Calibri" w:cs="Calibri"/>
          <w:color w:val="000000" w:themeColor="text1"/>
        </w:rPr>
        <w:t xml:space="preserve"> </w:t>
      </w:r>
      <w:proofErr w:type="spellStart"/>
      <w:r w:rsidRPr="0066496D">
        <w:rPr>
          <w:rFonts w:ascii="Calibri" w:hAnsi="Calibri" w:cs="Calibri"/>
          <w:color w:val="000000" w:themeColor="text1"/>
        </w:rPr>
        <w:t>Empathia</w:t>
      </w:r>
      <w:proofErr w:type="spellEnd"/>
      <w:r w:rsidRPr="0066496D">
        <w:rPr>
          <w:rFonts w:ascii="Calibri" w:hAnsi="Calibri" w:cs="Calibri"/>
          <w:color w:val="000000" w:themeColor="text1"/>
        </w:rPr>
        <w:t>, Inc.</w:t>
      </w:r>
    </w:p>
    <w:sectPr w:rsidR="000373F1" w:rsidRPr="006649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759"/>
    <w:multiLevelType w:val="hybridMultilevel"/>
    <w:tmpl w:val="3EBA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46E15"/>
    <w:multiLevelType w:val="hybridMultilevel"/>
    <w:tmpl w:val="B416653C"/>
    <w:lvl w:ilvl="0" w:tplc="51EE77E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927F2"/>
    <w:multiLevelType w:val="hybridMultilevel"/>
    <w:tmpl w:val="6CA2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D5749"/>
    <w:multiLevelType w:val="hybridMultilevel"/>
    <w:tmpl w:val="CDA0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842A42"/>
    <w:multiLevelType w:val="hybridMultilevel"/>
    <w:tmpl w:val="A2B6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C77C2D"/>
    <w:multiLevelType w:val="hybridMultilevel"/>
    <w:tmpl w:val="3788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912C0"/>
    <w:multiLevelType w:val="hybridMultilevel"/>
    <w:tmpl w:val="1C707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384CCD"/>
    <w:multiLevelType w:val="hybridMultilevel"/>
    <w:tmpl w:val="BFBC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F457CB"/>
    <w:multiLevelType w:val="hybridMultilevel"/>
    <w:tmpl w:val="7DE0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5175EA"/>
    <w:multiLevelType w:val="hybridMultilevel"/>
    <w:tmpl w:val="D950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D26979"/>
    <w:multiLevelType w:val="hybridMultilevel"/>
    <w:tmpl w:val="8F4A9FCA"/>
    <w:lvl w:ilvl="0" w:tplc="A3B263E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43093"/>
    <w:multiLevelType w:val="hybridMultilevel"/>
    <w:tmpl w:val="609E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443239"/>
    <w:multiLevelType w:val="hybridMultilevel"/>
    <w:tmpl w:val="42529DD8"/>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1563C4"/>
    <w:multiLevelType w:val="hybridMultilevel"/>
    <w:tmpl w:val="44D2AEB6"/>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8D62EF"/>
    <w:multiLevelType w:val="hybridMultilevel"/>
    <w:tmpl w:val="6EA8A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EC3354"/>
    <w:multiLevelType w:val="hybridMultilevel"/>
    <w:tmpl w:val="A1DA9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E03F59"/>
    <w:multiLevelType w:val="hybridMultilevel"/>
    <w:tmpl w:val="25E89ABE"/>
    <w:lvl w:ilvl="0" w:tplc="04090001">
      <w:start w:val="1"/>
      <w:numFmt w:val="bullet"/>
      <w:lvlText w:val=""/>
      <w:lvlJc w:val="left"/>
      <w:pPr>
        <w:ind w:left="720" w:hanging="360"/>
      </w:pPr>
      <w:rPr>
        <w:rFonts w:ascii="Symbol" w:hAnsi="Symbol" w:hint="default"/>
      </w:rPr>
    </w:lvl>
    <w:lvl w:ilvl="1" w:tplc="F8D00BEE">
      <w:numFmt w:val="bullet"/>
      <w:lvlText w:val="•"/>
      <w:lvlJc w:val="left"/>
      <w:pPr>
        <w:ind w:left="1800" w:hanging="720"/>
      </w:pPr>
      <w:rPr>
        <w:rFonts w:ascii="Cambria" w:eastAsiaTheme="minorHAnsi" w:hAnsi="Cambria"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9F6F18"/>
    <w:multiLevelType w:val="hybridMultilevel"/>
    <w:tmpl w:val="867EF1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EC624A"/>
    <w:multiLevelType w:val="hybridMultilevel"/>
    <w:tmpl w:val="E376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565261"/>
    <w:multiLevelType w:val="hybridMultilevel"/>
    <w:tmpl w:val="3314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021C3A"/>
    <w:multiLevelType w:val="hybridMultilevel"/>
    <w:tmpl w:val="4668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D12CDE"/>
    <w:multiLevelType w:val="hybridMultilevel"/>
    <w:tmpl w:val="EAE0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7920B9"/>
    <w:multiLevelType w:val="hybridMultilevel"/>
    <w:tmpl w:val="07D6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BE6DD9"/>
    <w:multiLevelType w:val="hybridMultilevel"/>
    <w:tmpl w:val="DB9206DC"/>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A91F3E"/>
    <w:multiLevelType w:val="hybridMultilevel"/>
    <w:tmpl w:val="C86424EE"/>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951E31"/>
    <w:multiLevelType w:val="hybridMultilevel"/>
    <w:tmpl w:val="F6B0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7C4F6E"/>
    <w:multiLevelType w:val="hybridMultilevel"/>
    <w:tmpl w:val="FF6C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8D0DE1"/>
    <w:multiLevelType w:val="hybridMultilevel"/>
    <w:tmpl w:val="43D8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EF391A"/>
    <w:multiLevelType w:val="hybridMultilevel"/>
    <w:tmpl w:val="C748C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42FF1"/>
    <w:multiLevelType w:val="hybridMultilevel"/>
    <w:tmpl w:val="F2A09940"/>
    <w:lvl w:ilvl="0" w:tplc="74427EF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2C5727"/>
    <w:multiLevelType w:val="hybridMultilevel"/>
    <w:tmpl w:val="59DA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A516FD"/>
    <w:multiLevelType w:val="hybridMultilevel"/>
    <w:tmpl w:val="1962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190A47"/>
    <w:multiLevelType w:val="hybridMultilevel"/>
    <w:tmpl w:val="8744A268"/>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4C1D58"/>
    <w:multiLevelType w:val="hybridMultilevel"/>
    <w:tmpl w:val="F6162A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164A46"/>
    <w:multiLevelType w:val="hybridMultilevel"/>
    <w:tmpl w:val="1C74D080"/>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2C7B0F"/>
    <w:multiLevelType w:val="hybridMultilevel"/>
    <w:tmpl w:val="6804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02296C"/>
    <w:multiLevelType w:val="hybridMultilevel"/>
    <w:tmpl w:val="BC721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CE431E"/>
    <w:multiLevelType w:val="hybridMultilevel"/>
    <w:tmpl w:val="ECDC773C"/>
    <w:lvl w:ilvl="0" w:tplc="51EE77E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3A0AD1"/>
    <w:multiLevelType w:val="hybridMultilevel"/>
    <w:tmpl w:val="2F7A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322CC8"/>
    <w:multiLevelType w:val="hybridMultilevel"/>
    <w:tmpl w:val="8264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BB064B"/>
    <w:multiLevelType w:val="hybridMultilevel"/>
    <w:tmpl w:val="4CAE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5E3812"/>
    <w:multiLevelType w:val="hybridMultilevel"/>
    <w:tmpl w:val="888AA2D0"/>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547E36"/>
    <w:multiLevelType w:val="hybridMultilevel"/>
    <w:tmpl w:val="16EA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576119">
    <w:abstractNumId w:val="31"/>
  </w:num>
  <w:num w:numId="2" w16cid:durableId="493381281">
    <w:abstractNumId w:val="39"/>
  </w:num>
  <w:num w:numId="3" w16cid:durableId="128862543">
    <w:abstractNumId w:val="9"/>
  </w:num>
  <w:num w:numId="4" w16cid:durableId="2059040379">
    <w:abstractNumId w:val="8"/>
  </w:num>
  <w:num w:numId="5" w16cid:durableId="2064594585">
    <w:abstractNumId w:val="30"/>
  </w:num>
  <w:num w:numId="6" w16cid:durableId="587731147">
    <w:abstractNumId w:val="33"/>
  </w:num>
  <w:num w:numId="7" w16cid:durableId="902331107">
    <w:abstractNumId w:val="15"/>
  </w:num>
  <w:num w:numId="8" w16cid:durableId="126241344">
    <w:abstractNumId w:val="20"/>
  </w:num>
  <w:num w:numId="9" w16cid:durableId="340468673">
    <w:abstractNumId w:val="35"/>
  </w:num>
  <w:num w:numId="10" w16cid:durableId="1917668604">
    <w:abstractNumId w:val="11"/>
  </w:num>
  <w:num w:numId="11" w16cid:durableId="325674711">
    <w:abstractNumId w:val="3"/>
  </w:num>
  <w:num w:numId="12" w16cid:durableId="861629249">
    <w:abstractNumId w:val="27"/>
  </w:num>
  <w:num w:numId="13" w16cid:durableId="64911368">
    <w:abstractNumId w:val="26"/>
  </w:num>
  <w:num w:numId="14" w16cid:durableId="1977180189">
    <w:abstractNumId w:val="2"/>
  </w:num>
  <w:num w:numId="15" w16cid:durableId="2041196366">
    <w:abstractNumId w:val="0"/>
  </w:num>
  <w:num w:numId="16" w16cid:durableId="1980721807">
    <w:abstractNumId w:val="22"/>
  </w:num>
  <w:num w:numId="17" w16cid:durableId="1761675303">
    <w:abstractNumId w:val="40"/>
  </w:num>
  <w:num w:numId="18" w16cid:durableId="494304947">
    <w:abstractNumId w:val="38"/>
  </w:num>
  <w:num w:numId="19" w16cid:durableId="1961035786">
    <w:abstractNumId w:val="5"/>
  </w:num>
  <w:num w:numId="20" w16cid:durableId="843474338">
    <w:abstractNumId w:val="21"/>
  </w:num>
  <w:num w:numId="21" w16cid:durableId="1567493632">
    <w:abstractNumId w:val="25"/>
  </w:num>
  <w:num w:numId="22" w16cid:durableId="1898055534">
    <w:abstractNumId w:val="18"/>
  </w:num>
  <w:num w:numId="23" w16cid:durableId="1550342573">
    <w:abstractNumId w:val="42"/>
  </w:num>
  <w:num w:numId="24" w16cid:durableId="561334120">
    <w:abstractNumId w:val="7"/>
  </w:num>
  <w:num w:numId="25" w16cid:durableId="1272780170">
    <w:abstractNumId w:val="4"/>
  </w:num>
  <w:num w:numId="26" w16cid:durableId="1343824962">
    <w:abstractNumId w:val="16"/>
  </w:num>
  <w:num w:numId="27" w16cid:durableId="1182206177">
    <w:abstractNumId w:val="19"/>
  </w:num>
  <w:num w:numId="28" w16cid:durableId="668754140">
    <w:abstractNumId w:val="32"/>
  </w:num>
  <w:num w:numId="29" w16cid:durableId="753934765">
    <w:abstractNumId w:val="13"/>
  </w:num>
  <w:num w:numId="30" w16cid:durableId="1474103219">
    <w:abstractNumId w:val="6"/>
  </w:num>
  <w:num w:numId="31" w16cid:durableId="808206279">
    <w:abstractNumId w:val="24"/>
  </w:num>
  <w:num w:numId="32" w16cid:durableId="959146164">
    <w:abstractNumId w:val="41"/>
  </w:num>
  <w:num w:numId="33" w16cid:durableId="1788545902">
    <w:abstractNumId w:val="12"/>
  </w:num>
  <w:num w:numId="34" w16cid:durableId="1452282046">
    <w:abstractNumId w:val="36"/>
  </w:num>
  <w:num w:numId="35" w16cid:durableId="1861703629">
    <w:abstractNumId w:val="34"/>
  </w:num>
  <w:num w:numId="36" w16cid:durableId="740374249">
    <w:abstractNumId w:val="23"/>
  </w:num>
  <w:num w:numId="37" w16cid:durableId="708802095">
    <w:abstractNumId w:val="17"/>
  </w:num>
  <w:num w:numId="38" w16cid:durableId="378479702">
    <w:abstractNumId w:val="29"/>
  </w:num>
  <w:num w:numId="39" w16cid:durableId="347678263">
    <w:abstractNumId w:val="14"/>
  </w:num>
  <w:num w:numId="40" w16cid:durableId="635453921">
    <w:abstractNumId w:val="37"/>
  </w:num>
  <w:num w:numId="41" w16cid:durableId="495151150">
    <w:abstractNumId w:val="1"/>
  </w:num>
  <w:num w:numId="42" w16cid:durableId="1581208840">
    <w:abstractNumId w:val="28"/>
  </w:num>
  <w:num w:numId="43" w16cid:durableId="21373341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09"/>
    <w:rsid w:val="000373F1"/>
    <w:rsid w:val="00067C41"/>
    <w:rsid w:val="000C2E77"/>
    <w:rsid w:val="0012700A"/>
    <w:rsid w:val="00175BC6"/>
    <w:rsid w:val="00184D2C"/>
    <w:rsid w:val="001A6542"/>
    <w:rsid w:val="001C0690"/>
    <w:rsid w:val="002074E6"/>
    <w:rsid w:val="002650B5"/>
    <w:rsid w:val="002A3E09"/>
    <w:rsid w:val="002A4A49"/>
    <w:rsid w:val="002F331E"/>
    <w:rsid w:val="00351ACD"/>
    <w:rsid w:val="00404498"/>
    <w:rsid w:val="004657CE"/>
    <w:rsid w:val="004A4E92"/>
    <w:rsid w:val="004A77DC"/>
    <w:rsid w:val="004D16E7"/>
    <w:rsid w:val="00624B89"/>
    <w:rsid w:val="0066496D"/>
    <w:rsid w:val="00763005"/>
    <w:rsid w:val="00785A28"/>
    <w:rsid w:val="007C1294"/>
    <w:rsid w:val="007C3DCC"/>
    <w:rsid w:val="0083092C"/>
    <w:rsid w:val="00871499"/>
    <w:rsid w:val="008879DF"/>
    <w:rsid w:val="008A4EB7"/>
    <w:rsid w:val="008A5BA3"/>
    <w:rsid w:val="008F46F6"/>
    <w:rsid w:val="009D3D93"/>
    <w:rsid w:val="009E4B82"/>
    <w:rsid w:val="009F66D6"/>
    <w:rsid w:val="00A663EE"/>
    <w:rsid w:val="00AF1586"/>
    <w:rsid w:val="00B03C9A"/>
    <w:rsid w:val="00B3380D"/>
    <w:rsid w:val="00B3708C"/>
    <w:rsid w:val="00B45080"/>
    <w:rsid w:val="00BD5C11"/>
    <w:rsid w:val="00BE0C92"/>
    <w:rsid w:val="00BE2E07"/>
    <w:rsid w:val="00C439C2"/>
    <w:rsid w:val="00D247D2"/>
    <w:rsid w:val="00D45ACB"/>
    <w:rsid w:val="00DC0ED9"/>
    <w:rsid w:val="00E25BFA"/>
    <w:rsid w:val="00E67303"/>
    <w:rsid w:val="00F63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C5253B"/>
  <w15:chartTrackingRefBased/>
  <w15:docId w15:val="{9C4009F0-9909-A040-B904-801567A0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3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E09"/>
    <w:pPr>
      <w:ind w:left="720"/>
      <w:contextualSpacing/>
    </w:pPr>
  </w:style>
  <w:style w:type="character" w:customStyle="1" w:styleId="EmphasisA">
    <w:name w:val="Emphasis A"/>
    <w:rsid w:val="000373F1"/>
    <w:rPr>
      <w:rFonts w:ascii="Lucida Grande" w:eastAsia="ヒラギノ角ゴ Pro W3" w:hAnsi="Lucida Grande"/>
      <w:b w:val="0"/>
      <w:i w:val="0"/>
      <w:color w:val="000000"/>
      <w:sz w:val="20"/>
    </w:rPr>
  </w:style>
  <w:style w:type="character" w:styleId="SubtleEmphasis">
    <w:name w:val="Subtle Emphasis"/>
    <w:qFormat/>
    <w:rsid w:val="000373F1"/>
    <w:rPr>
      <w:rFonts w:ascii="Lucida Grande" w:eastAsia="ヒラギノ角ゴ Pro W3" w:hAnsi="Lucida Grande"/>
      <w:b w:val="0"/>
      <w:i w:val="0"/>
      <w:color w:val="6C6C6C"/>
      <w:sz w:val="20"/>
    </w:rPr>
  </w:style>
  <w:style w:type="character" w:customStyle="1" w:styleId="Heading1Char">
    <w:name w:val="Heading 1 Char"/>
    <w:basedOn w:val="DefaultParagraphFont"/>
    <w:link w:val="Heading1"/>
    <w:uiPriority w:val="9"/>
    <w:rsid w:val="000373F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373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3F1"/>
    <w:rPr>
      <w:rFonts w:asciiTheme="majorHAnsi" w:eastAsiaTheme="majorEastAsia" w:hAnsiTheme="majorHAnsi" w:cstheme="majorBidi"/>
      <w:spacing w:val="-10"/>
      <w:kern w:val="28"/>
      <w:sz w:val="56"/>
      <w:szCs w:val="56"/>
    </w:rPr>
  </w:style>
  <w:style w:type="character" w:styleId="Hyperlink">
    <w:name w:val="Hyperlink"/>
    <w:basedOn w:val="DefaultParagraphFont"/>
    <w:rsid w:val="00AF15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377</Words>
  <Characters>2068</Characters>
  <Application>Microsoft Office Word</Application>
  <DocSecurity>0</DocSecurity>
  <Lines>40</Lines>
  <Paragraphs>18</Paragraphs>
  <ScaleCrop>false</ScaleCrop>
  <HeadingPairs>
    <vt:vector size="2" baseType="variant">
      <vt:variant>
        <vt:lpstr>Title</vt:lpstr>
      </vt:variant>
      <vt:variant>
        <vt:i4>1</vt:i4>
      </vt:variant>
    </vt:vector>
  </HeadingPairs>
  <TitlesOfParts>
    <vt:vector size="1" baseType="lpstr">
      <vt:lpstr>Avoiding Scams</vt:lpstr>
    </vt:vector>
  </TitlesOfParts>
  <Manager/>
  <Company/>
  <LinksUpToDate>false</LinksUpToDate>
  <CharactersWithSpaces>2439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Keep Your Child Busy with Summer Learning</dc:title>
  <dc:subject>July 2024 Promotion</dc:subject>
  <dc:creator>Empathia, Inc.</dc:creator>
  <cp:keywords/>
  <dc:description/>
  <cp:lastModifiedBy>Denise Delvis</cp:lastModifiedBy>
  <cp:revision>43</cp:revision>
  <cp:lastPrinted>2022-12-15T21:05:00Z</cp:lastPrinted>
  <dcterms:created xsi:type="dcterms:W3CDTF">2022-09-19T16:59:00Z</dcterms:created>
  <dcterms:modified xsi:type="dcterms:W3CDTF">2024-06-04T20:29:00Z</dcterms:modified>
  <cp:category/>
</cp:coreProperties>
</file>