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6BB884" w14:textId="0ED96A2F" w:rsidR="00175BC6" w:rsidRPr="00DA29E1" w:rsidRDefault="00A61634" w:rsidP="00B76962">
      <w:pPr>
        <w:spacing w:after="200"/>
        <w:rPr>
          <w:rStyle w:val="TitleChar"/>
          <w:rFonts w:cs="Calibri"/>
        </w:rPr>
      </w:pPr>
      <w:r w:rsidRPr="00A61634">
        <w:rPr>
          <w:rFonts w:cs="Calibri"/>
        </w:rPr>
        <w:t>﻿</w:t>
      </w:r>
      <w:r w:rsidR="003B36DB">
        <w:rPr>
          <w:rStyle w:val="TitleChar"/>
          <w:rFonts w:cs="Calibri"/>
        </w:rPr>
        <w:t>Estate Planning Basics</w:t>
      </w:r>
    </w:p>
    <w:p w14:paraId="1DC4EA26" w14:textId="77777777" w:rsidR="003B36DB" w:rsidRDefault="003B36DB" w:rsidP="003B36DB">
      <w:pPr>
        <w:spacing w:after="200"/>
        <w:rPr>
          <w:rFonts w:cs="Calibri"/>
        </w:rPr>
      </w:pPr>
      <w:r w:rsidRPr="003B36DB">
        <w:rPr>
          <w:rFonts w:cs="Calibri"/>
        </w:rPr>
        <w:t xml:space="preserve">﻿An estate plan ensures that financial and health decisions stay in the hands of a trusted family member (rather than a court) after an illness, injury, or unexpected death. </w:t>
      </w:r>
    </w:p>
    <w:p w14:paraId="6947EF0D" w14:textId="77777777" w:rsidR="003B36DB" w:rsidRPr="003B36DB" w:rsidRDefault="003B36DB" w:rsidP="003B36DB">
      <w:pPr>
        <w:pStyle w:val="Heading1"/>
        <w:spacing w:before="0" w:after="0"/>
        <w:rPr>
          <w:rFonts w:eastAsiaTheme="minorHAnsi" w:cstheme="minorBidi"/>
          <w:sz w:val="24"/>
          <w:szCs w:val="24"/>
        </w:rPr>
      </w:pPr>
      <w:r w:rsidRPr="003B36DB">
        <w:rPr>
          <w:rFonts w:eastAsiaTheme="minorHAnsi" w:cstheme="minorBidi"/>
          <w:szCs w:val="32"/>
        </w:rPr>
        <w:t>﻿Reasons for an Estate Plan</w:t>
      </w:r>
    </w:p>
    <w:p w14:paraId="6E7714ED" w14:textId="187A8124" w:rsidR="003B36DB" w:rsidRPr="003B36DB" w:rsidRDefault="00E5658A" w:rsidP="003B36DB">
      <w:pPr>
        <w:pStyle w:val="Heading1"/>
        <w:numPr>
          <w:ilvl w:val="0"/>
          <w:numId w:val="12"/>
        </w:numPr>
        <w:spacing w:before="0" w:after="0"/>
        <w:ind w:left="720" w:hanging="360"/>
        <w:rPr>
          <w:rFonts w:eastAsiaTheme="minorHAnsi" w:cstheme="minorBidi"/>
          <w:sz w:val="24"/>
          <w:szCs w:val="24"/>
        </w:rPr>
      </w:pPr>
      <w:r w:rsidRPr="00E5658A">
        <w:rPr>
          <w:rFonts w:eastAsiaTheme="minorHAnsi" w:cstheme="minorBidi"/>
          <w:sz w:val="24"/>
          <w:szCs w:val="24"/>
        </w:rPr>
        <w:t>﻿</w:t>
      </w:r>
      <w:r w:rsidR="003B36DB" w:rsidRPr="003B36DB">
        <w:rPr>
          <w:rFonts w:eastAsiaTheme="minorHAnsi" w:cstheme="minorBidi"/>
          <w:sz w:val="24"/>
          <w:szCs w:val="24"/>
        </w:rPr>
        <w:t xml:space="preserve">﻿Providing for care for minor children </w:t>
      </w:r>
      <w:r w:rsidR="003B36DB" w:rsidRPr="003B36DB">
        <w:rPr>
          <w:rFonts w:eastAsiaTheme="minorHAnsi" w:cstheme="minorBidi"/>
          <w:sz w:val="24"/>
          <w:szCs w:val="24"/>
        </w:rPr>
        <w:tab/>
        <w:t>or other dependents</w:t>
      </w:r>
    </w:p>
    <w:p w14:paraId="696AAF0C" w14:textId="2BD0B84D" w:rsidR="003B36DB" w:rsidRPr="003B36DB" w:rsidRDefault="003B36DB" w:rsidP="003B36DB">
      <w:pPr>
        <w:pStyle w:val="Heading1"/>
        <w:numPr>
          <w:ilvl w:val="0"/>
          <w:numId w:val="12"/>
        </w:numPr>
        <w:spacing w:before="0" w:after="0"/>
        <w:ind w:left="720" w:hanging="360"/>
        <w:rPr>
          <w:rFonts w:eastAsiaTheme="minorHAnsi" w:cstheme="minorBidi"/>
          <w:sz w:val="24"/>
          <w:szCs w:val="24"/>
        </w:rPr>
      </w:pPr>
      <w:r w:rsidRPr="003B36DB">
        <w:rPr>
          <w:rFonts w:eastAsiaTheme="minorHAnsi" w:cstheme="minorBidi"/>
          <w:sz w:val="24"/>
          <w:szCs w:val="24"/>
        </w:rPr>
        <w:t>Protecting a house or business</w:t>
      </w:r>
    </w:p>
    <w:p w14:paraId="3CCA4F61" w14:textId="013B1D9F" w:rsidR="003B36DB" w:rsidRPr="003B36DB" w:rsidRDefault="003B36DB" w:rsidP="003B36DB">
      <w:pPr>
        <w:pStyle w:val="Heading1"/>
        <w:numPr>
          <w:ilvl w:val="0"/>
          <w:numId w:val="12"/>
        </w:numPr>
        <w:spacing w:before="0" w:after="0"/>
        <w:ind w:left="720" w:hanging="360"/>
        <w:rPr>
          <w:rFonts w:eastAsiaTheme="minorHAnsi" w:cstheme="minorBidi"/>
          <w:sz w:val="24"/>
          <w:szCs w:val="24"/>
        </w:rPr>
      </w:pPr>
      <w:r w:rsidRPr="003B36DB">
        <w:rPr>
          <w:rFonts w:eastAsiaTheme="minorHAnsi" w:cstheme="minorBidi"/>
          <w:sz w:val="24"/>
          <w:szCs w:val="24"/>
        </w:rPr>
        <w:t>Leaving assets to people other than your closest heir (or to an organization)</w:t>
      </w:r>
    </w:p>
    <w:p w14:paraId="656A2B61" w14:textId="53EC005A" w:rsidR="003B36DB" w:rsidRDefault="003B36DB" w:rsidP="003B36DB">
      <w:pPr>
        <w:pStyle w:val="Heading1"/>
        <w:numPr>
          <w:ilvl w:val="0"/>
          <w:numId w:val="12"/>
        </w:numPr>
        <w:spacing w:before="0" w:after="200"/>
        <w:ind w:left="720" w:hanging="360"/>
        <w:rPr>
          <w:rFonts w:eastAsiaTheme="minorHAnsi" w:cstheme="minorBidi"/>
          <w:sz w:val="24"/>
          <w:szCs w:val="24"/>
        </w:rPr>
      </w:pPr>
      <w:r w:rsidRPr="003B36DB">
        <w:rPr>
          <w:rFonts w:eastAsiaTheme="minorHAnsi" w:cstheme="minorBidi"/>
          <w:sz w:val="24"/>
          <w:szCs w:val="24"/>
        </w:rPr>
        <w:t xml:space="preserve">Ensuring that your wishes are considered in medical and end-of-life decisions </w:t>
      </w:r>
    </w:p>
    <w:p w14:paraId="3F66A9FD" w14:textId="49B6FB55" w:rsidR="003B36DB" w:rsidRPr="003B36DB" w:rsidRDefault="003B36DB" w:rsidP="003B36DB">
      <w:pPr>
        <w:pStyle w:val="Heading1"/>
        <w:spacing w:before="0" w:after="0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Cs w:val="32"/>
        </w:rPr>
        <w:t>Key Components of</w:t>
      </w:r>
      <w:r w:rsidRPr="003B36DB">
        <w:rPr>
          <w:rFonts w:eastAsiaTheme="minorHAnsi" w:cstheme="minorBidi"/>
          <w:szCs w:val="32"/>
        </w:rPr>
        <w:t xml:space="preserve"> an Estate Plan</w:t>
      </w:r>
    </w:p>
    <w:p w14:paraId="59FFA6A9" w14:textId="4901A042" w:rsidR="003B36DB" w:rsidRDefault="003B36DB" w:rsidP="003B36DB">
      <w:pPr>
        <w:pStyle w:val="ListParagraph"/>
        <w:numPr>
          <w:ilvl w:val="0"/>
          <w:numId w:val="10"/>
        </w:numPr>
        <w:ind w:left="720" w:hanging="360"/>
      </w:pPr>
      <w:r>
        <w:t>﻿A Will details how your assets should be distributed after your death and designates guardians for your dependents</w:t>
      </w:r>
    </w:p>
    <w:p w14:paraId="3FA9983B" w14:textId="0F63C5D5" w:rsidR="003B36DB" w:rsidRDefault="003B36DB" w:rsidP="003B36DB">
      <w:pPr>
        <w:pStyle w:val="ListParagraph"/>
        <w:numPr>
          <w:ilvl w:val="0"/>
          <w:numId w:val="10"/>
        </w:numPr>
        <w:ind w:left="720" w:hanging="360"/>
      </w:pPr>
      <w:r>
        <w:t>A Power of Attorney designates who will make decisions if you are incapacitated in the areas of:</w:t>
      </w:r>
    </w:p>
    <w:p w14:paraId="6841EC6B" w14:textId="77777777" w:rsidR="003B36DB" w:rsidRDefault="003B36DB" w:rsidP="00B76962">
      <w:pPr>
        <w:ind w:left="1080" w:hanging="360"/>
      </w:pPr>
      <w:r>
        <w:t>-</w:t>
      </w:r>
      <w:r>
        <w:tab/>
        <w:t>Healthcare (may include an advanced healthcare directive or living will)</w:t>
      </w:r>
    </w:p>
    <w:p w14:paraId="4417AEAB" w14:textId="77777777" w:rsidR="003B36DB" w:rsidRDefault="003B36DB" w:rsidP="00B76962">
      <w:pPr>
        <w:ind w:left="1080" w:hanging="360"/>
      </w:pPr>
      <w:r>
        <w:t>-</w:t>
      </w:r>
      <w:r>
        <w:tab/>
        <w:t>Property and finances</w:t>
      </w:r>
    </w:p>
    <w:p w14:paraId="1FE56BD6" w14:textId="7A8A9E72" w:rsidR="003B36DB" w:rsidRPr="003B36DB" w:rsidRDefault="003B36DB" w:rsidP="00B76962">
      <w:pPr>
        <w:pStyle w:val="ListParagraph"/>
        <w:numPr>
          <w:ilvl w:val="0"/>
          <w:numId w:val="10"/>
        </w:numPr>
        <w:spacing w:after="200"/>
        <w:ind w:left="720" w:hanging="360"/>
      </w:pPr>
      <w:r>
        <w:t>A Trust may be used to directly transfer assets to beneficiaries and decrease tax obligations</w:t>
      </w:r>
    </w:p>
    <w:p w14:paraId="0D839F52" w14:textId="350F1064" w:rsidR="00A61634" w:rsidRDefault="00E5658A" w:rsidP="00B76962">
      <w:pPr>
        <w:pStyle w:val="Heading1"/>
        <w:spacing w:before="0" w:after="0"/>
      </w:pPr>
      <w:proofErr w:type="spellStart"/>
      <w:r>
        <w:t>LifeMatters</w:t>
      </w:r>
      <w:proofErr w:type="spellEnd"/>
      <w:r>
        <w:t xml:space="preserve"> Resources</w:t>
      </w:r>
    </w:p>
    <w:p w14:paraId="32318D29" w14:textId="0E5A08B0" w:rsidR="003B36DB" w:rsidRPr="003B36DB" w:rsidRDefault="003B36DB" w:rsidP="00B76962">
      <w:pPr>
        <w:pStyle w:val="Heading1"/>
        <w:numPr>
          <w:ilvl w:val="0"/>
          <w:numId w:val="8"/>
        </w:numPr>
        <w:spacing w:before="0" w:after="0"/>
        <w:ind w:left="720" w:hanging="360"/>
        <w:rPr>
          <w:rFonts w:eastAsiaTheme="minorHAnsi" w:cstheme="minorBidi"/>
          <w:sz w:val="24"/>
          <w:szCs w:val="24"/>
        </w:rPr>
      </w:pPr>
      <w:r w:rsidRPr="003B36DB">
        <w:rPr>
          <w:rFonts w:eastAsiaTheme="minorHAnsi" w:cstheme="minorBidi"/>
          <w:sz w:val="24"/>
          <w:szCs w:val="24"/>
        </w:rPr>
        <w:t xml:space="preserve">Call </w:t>
      </w:r>
      <w:proofErr w:type="spellStart"/>
      <w:r w:rsidRPr="003B36DB">
        <w:rPr>
          <w:rFonts w:eastAsiaTheme="minorHAnsi" w:cstheme="minorBidi"/>
          <w:sz w:val="24"/>
          <w:szCs w:val="24"/>
        </w:rPr>
        <w:t>LifeMatters</w:t>
      </w:r>
      <w:proofErr w:type="spellEnd"/>
      <w:r w:rsidRPr="003B36DB">
        <w:rPr>
          <w:rFonts w:eastAsiaTheme="minorHAnsi" w:cstheme="minorBidi"/>
          <w:sz w:val="24"/>
          <w:szCs w:val="24"/>
        </w:rPr>
        <w:t xml:space="preserve"> for a referral to an attorney in your area</w:t>
      </w:r>
      <w:r w:rsidR="00B76962">
        <w:rPr>
          <w:rFonts w:eastAsiaTheme="minorHAnsi" w:cstheme="minorBidi"/>
          <w:sz w:val="24"/>
          <w:szCs w:val="24"/>
        </w:rPr>
        <w:t xml:space="preserve"> (</w:t>
      </w:r>
      <w:r w:rsidR="00B76962" w:rsidRPr="00B76962">
        <w:rPr>
          <w:rFonts w:eastAsiaTheme="minorHAnsi" w:cstheme="minorBidi"/>
          <w:sz w:val="24"/>
          <w:szCs w:val="24"/>
        </w:rPr>
        <w:t>﻿</w:t>
      </w:r>
      <w:r w:rsidR="00B76962">
        <w:rPr>
          <w:rFonts w:eastAsiaTheme="minorHAnsi" w:cstheme="minorBidi"/>
          <w:sz w:val="24"/>
          <w:szCs w:val="24"/>
        </w:rPr>
        <w:t>a</w:t>
      </w:r>
      <w:r w:rsidR="00B76962" w:rsidRPr="00B76962">
        <w:rPr>
          <w:rFonts w:eastAsiaTheme="minorHAnsi" w:cstheme="minorBidi"/>
          <w:sz w:val="24"/>
          <w:szCs w:val="24"/>
        </w:rPr>
        <w:t>vailable services may vary based on the state where the individual resides and specific circumstances</w:t>
      </w:r>
      <w:r w:rsidR="00B76962">
        <w:rPr>
          <w:rFonts w:eastAsiaTheme="minorHAnsi" w:cstheme="minorBidi"/>
          <w:sz w:val="24"/>
          <w:szCs w:val="24"/>
        </w:rPr>
        <w:t>)</w:t>
      </w:r>
    </w:p>
    <w:p w14:paraId="32012F31" w14:textId="4E36E1C9" w:rsidR="003B36DB" w:rsidRPr="003B36DB" w:rsidRDefault="003B36DB" w:rsidP="00B76962">
      <w:pPr>
        <w:pStyle w:val="Heading1"/>
        <w:numPr>
          <w:ilvl w:val="0"/>
          <w:numId w:val="8"/>
        </w:numPr>
        <w:spacing w:before="0" w:after="0"/>
        <w:ind w:left="720" w:hanging="360"/>
        <w:rPr>
          <w:rFonts w:eastAsiaTheme="minorHAnsi" w:cstheme="minorBidi"/>
          <w:sz w:val="24"/>
          <w:szCs w:val="24"/>
        </w:rPr>
      </w:pPr>
      <w:r w:rsidRPr="003B36DB">
        <w:rPr>
          <w:rFonts w:eastAsiaTheme="minorHAnsi" w:cstheme="minorBidi"/>
          <w:sz w:val="24"/>
          <w:szCs w:val="24"/>
        </w:rPr>
        <w:t>Request a Simple Will Kit on mylifematters.com (Legal Resources tile)</w:t>
      </w:r>
    </w:p>
    <w:p w14:paraId="34342A79" w14:textId="7B652FE8" w:rsidR="00E5658A" w:rsidRDefault="003B36DB" w:rsidP="00B76962">
      <w:pPr>
        <w:pStyle w:val="Heading1"/>
        <w:numPr>
          <w:ilvl w:val="0"/>
          <w:numId w:val="8"/>
        </w:numPr>
        <w:spacing w:before="0" w:after="200"/>
        <w:ind w:left="720" w:hanging="360"/>
        <w:rPr>
          <w:rFonts w:eastAsiaTheme="minorHAnsi" w:cstheme="minorBidi"/>
          <w:sz w:val="24"/>
          <w:szCs w:val="24"/>
        </w:rPr>
      </w:pPr>
      <w:r w:rsidRPr="003B36DB">
        <w:rPr>
          <w:rFonts w:eastAsiaTheme="minorHAnsi" w:cstheme="minorBidi"/>
          <w:sz w:val="24"/>
          <w:szCs w:val="24"/>
        </w:rPr>
        <w:t>Access Legal Resources and Forms (also on the Legal Resources tile)</w:t>
      </w:r>
    </w:p>
    <w:p w14:paraId="6D1A25E0" w14:textId="299AD6EE" w:rsidR="00A61634" w:rsidRDefault="00A61634" w:rsidP="003B36DB">
      <w:pPr>
        <w:pStyle w:val="Heading1"/>
        <w:spacing w:before="0" w:after="0"/>
      </w:pPr>
      <w:r>
        <w:t>Quick Tips:</w:t>
      </w:r>
      <w:r>
        <w:rPr>
          <w:rFonts w:ascii="Arial" w:hAnsi="Arial" w:cs="Arial"/>
        </w:rPr>
        <w:t> </w:t>
      </w:r>
    </w:p>
    <w:p w14:paraId="59AC22FF" w14:textId="64F4F988" w:rsidR="00E5658A" w:rsidRDefault="00E5658A" w:rsidP="00D83A77">
      <w:pPr>
        <w:pStyle w:val="ListParagraph"/>
        <w:numPr>
          <w:ilvl w:val="0"/>
          <w:numId w:val="8"/>
        </w:numPr>
        <w:ind w:left="720" w:hanging="360"/>
      </w:pPr>
      <w:r>
        <w:t>﻿Depression symptoms that last for more than a few days should be evaluated by a doctor or counselor</w:t>
      </w:r>
    </w:p>
    <w:p w14:paraId="3BC76887" w14:textId="42DFBA2D" w:rsidR="00E5658A" w:rsidRDefault="00E5658A" w:rsidP="00D83A77">
      <w:pPr>
        <w:pStyle w:val="ListParagraph"/>
        <w:numPr>
          <w:ilvl w:val="0"/>
          <w:numId w:val="8"/>
        </w:numPr>
        <w:ind w:left="720" w:hanging="360"/>
      </w:pPr>
      <w:r>
        <w:t>Seek immediate help if you have recurring thoughts of death or suicide or are considering a suicide attempt</w:t>
      </w:r>
    </w:p>
    <w:p w14:paraId="710F7AC9" w14:textId="462EFC9D" w:rsidR="00E5658A" w:rsidRDefault="00E5658A" w:rsidP="00D83A77">
      <w:pPr>
        <w:pStyle w:val="ListParagraph"/>
        <w:numPr>
          <w:ilvl w:val="0"/>
          <w:numId w:val="8"/>
        </w:numPr>
        <w:spacing w:after="200"/>
        <w:ind w:left="720" w:hanging="360"/>
      </w:pPr>
      <w:r>
        <w:t xml:space="preserve">Whether you are feeling depressed or are simply having a bad day, </w:t>
      </w:r>
      <w:proofErr w:type="spellStart"/>
      <w:r>
        <w:t>LifeMatters</w:t>
      </w:r>
      <w:proofErr w:type="spellEnd"/>
      <w:r>
        <w:t xml:space="preserve"> can help</w:t>
      </w:r>
    </w:p>
    <w:p w14:paraId="35548013" w14:textId="1EE27782" w:rsidR="00B4136C" w:rsidRPr="00B4136C" w:rsidRDefault="00B4136C" w:rsidP="003B36DB">
      <w:pPr>
        <w:rPr>
          <w:rFonts w:cs="Calibri"/>
        </w:rPr>
      </w:pPr>
      <w:proofErr w:type="spellStart"/>
      <w:r w:rsidRPr="00B4136C">
        <w:rPr>
          <w:rFonts w:cs="Calibri"/>
        </w:rPr>
        <w:t>LifeMatters</w:t>
      </w:r>
      <w:proofErr w:type="spellEnd"/>
      <w:r w:rsidRPr="00B4136C">
        <w:rPr>
          <w:rFonts w:cs="Calibri"/>
        </w:rPr>
        <w:t xml:space="preserve"> by </w:t>
      </w:r>
      <w:proofErr w:type="spellStart"/>
      <w:r w:rsidRPr="00B4136C">
        <w:rPr>
          <w:rFonts w:cs="Calibri"/>
        </w:rPr>
        <w:t>Empathia</w:t>
      </w:r>
      <w:proofErr w:type="spellEnd"/>
    </w:p>
    <w:p w14:paraId="05C2196B" w14:textId="77777777" w:rsidR="00B4136C" w:rsidRPr="00B4136C" w:rsidRDefault="00B4136C" w:rsidP="003B36DB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B4136C">
        <w:rPr>
          <w:rStyle w:val="EmphasisA"/>
          <w:rFonts w:ascii="Calibri" w:hAnsi="Calibri" w:cs="Calibri"/>
          <w:color w:val="000000" w:themeColor="text1"/>
          <w:sz w:val="24"/>
        </w:rPr>
        <w:t>1-800-367-7474</w:t>
      </w:r>
    </w:p>
    <w:p w14:paraId="0255E069" w14:textId="77777777" w:rsidR="00B4136C" w:rsidRPr="00B4136C" w:rsidRDefault="00B4136C" w:rsidP="003B36DB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B4136C">
        <w:rPr>
          <w:rStyle w:val="EmphasisA"/>
          <w:rFonts w:ascii="Calibri" w:hAnsi="Calibri" w:cs="Calibri"/>
          <w:color w:val="000000" w:themeColor="text1"/>
          <w:sz w:val="24"/>
        </w:rPr>
        <w:t xml:space="preserve">Assistance with Life, Work, Family, and Wellbeing </w:t>
      </w:r>
    </w:p>
    <w:p w14:paraId="338EDB03" w14:textId="77777777" w:rsidR="00B4136C" w:rsidRPr="00B4136C" w:rsidRDefault="00B4136C" w:rsidP="003B36DB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B4136C">
        <w:rPr>
          <w:rStyle w:val="EmphasisA"/>
          <w:rFonts w:ascii="Calibri" w:hAnsi="Calibri" w:cs="Calibri"/>
          <w:color w:val="000000" w:themeColor="text1"/>
          <w:sz w:val="24"/>
        </w:rPr>
        <w:t>mylifematters.com</w:t>
      </w:r>
    </w:p>
    <w:p w14:paraId="0A74C4C8" w14:textId="77777777" w:rsidR="00B4136C" w:rsidRPr="00B4136C" w:rsidRDefault="00B4136C" w:rsidP="003B36DB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B4136C">
        <w:rPr>
          <w:rStyle w:val="EmphasisA"/>
          <w:rFonts w:ascii="Calibri" w:hAnsi="Calibri" w:cs="Calibri"/>
          <w:color w:val="000000" w:themeColor="text1"/>
          <w:sz w:val="24"/>
        </w:rPr>
        <w:t>24/7/365</w:t>
      </w:r>
    </w:p>
    <w:p w14:paraId="3CADEA19" w14:textId="77777777" w:rsidR="00B4136C" w:rsidRPr="00B4136C" w:rsidRDefault="00B4136C" w:rsidP="003B36DB">
      <w:pPr>
        <w:rPr>
          <w:rStyle w:val="EmphasisA"/>
          <w:rFonts w:ascii="Calibri" w:hAnsi="Calibri" w:cs="Calibri"/>
          <w:color w:val="000000" w:themeColor="text1"/>
          <w:sz w:val="24"/>
        </w:rPr>
      </w:pPr>
      <w:r w:rsidRPr="00B4136C">
        <w:rPr>
          <w:rStyle w:val="EmphasisA"/>
          <w:rFonts w:ascii="Calibri" w:hAnsi="Calibri" w:cs="Calibri"/>
          <w:color w:val="000000" w:themeColor="text1"/>
          <w:sz w:val="24"/>
        </w:rPr>
        <w:t>CRS TTY: 711</w:t>
      </w:r>
    </w:p>
    <w:p w14:paraId="254648B4" w14:textId="5AB53335" w:rsidR="008C7760" w:rsidRPr="00B4136C" w:rsidRDefault="00B4136C" w:rsidP="00B76962">
      <w:pPr>
        <w:spacing w:after="200"/>
        <w:rPr>
          <w:rFonts w:eastAsia="ヒラギノ角ゴ Pro W3" w:cs="Calibri"/>
          <w:color w:val="000000" w:themeColor="text1"/>
        </w:rPr>
      </w:pPr>
      <w:r w:rsidRPr="00B4136C">
        <w:rPr>
          <w:rStyle w:val="EmphasisA"/>
          <w:rFonts w:ascii="Calibri" w:hAnsi="Calibri" w:cs="Calibri"/>
          <w:color w:val="000000" w:themeColor="text1"/>
          <w:sz w:val="24"/>
        </w:rPr>
        <w:t>Call collect to 262-574-2509 if outside of North America</w:t>
      </w:r>
    </w:p>
    <w:p w14:paraId="209C1E9C" w14:textId="77777777" w:rsidR="00B4136C" w:rsidRDefault="00B4136C" w:rsidP="00B76962">
      <w:pPr>
        <w:spacing w:after="200"/>
        <w:rPr>
          <w:rFonts w:cs="Calibri"/>
          <w:kern w:val="0"/>
          <w14:ligatures w14:val="none"/>
        </w:rPr>
      </w:pPr>
      <w:r w:rsidRPr="00B4136C">
        <w:rPr>
          <w:rFonts w:cs="Calibri"/>
          <w:kern w:val="0"/>
          <w14:ligatures w14:val="none"/>
        </w:rPr>
        <w:lastRenderedPageBreak/>
        <w:t>Language assistance services in your preferred spoken and written languages are available at no cost by calling 1-800-367-7474.</w:t>
      </w:r>
    </w:p>
    <w:p w14:paraId="1571C875" w14:textId="00F4E605" w:rsidR="00B02705" w:rsidRPr="00B02705" w:rsidRDefault="00B02705" w:rsidP="00B76962">
      <w:pPr>
        <w:spacing w:after="200"/>
        <w:rPr>
          <w:rFonts w:cs="Calibri"/>
          <w:color w:val="000000" w:themeColor="text1"/>
        </w:rPr>
      </w:pPr>
      <w:r w:rsidRPr="00404240">
        <w:rPr>
          <w:rFonts w:cs="Calibri"/>
          <w:color w:val="000000" w:themeColor="text1"/>
        </w:rPr>
        <w:t xml:space="preserve">This information is for educational purposes only and is not intended to take the place of </w:t>
      </w:r>
      <w:r w:rsidR="00B76962">
        <w:rPr>
          <w:rFonts w:cs="Calibri"/>
          <w:color w:val="000000" w:themeColor="text1"/>
        </w:rPr>
        <w:t>legal</w:t>
      </w:r>
      <w:r w:rsidRPr="00404240">
        <w:rPr>
          <w:rFonts w:cs="Calibri"/>
          <w:color w:val="000000" w:themeColor="text1"/>
        </w:rPr>
        <w:t xml:space="preserve"> advice.</w:t>
      </w:r>
    </w:p>
    <w:p w14:paraId="1BC95173" w14:textId="7A1536B3" w:rsidR="008C7760" w:rsidRDefault="008C7760" w:rsidP="00B76962">
      <w:pPr>
        <w:spacing w:after="200"/>
      </w:pPr>
      <w:r w:rsidRPr="000861B4">
        <w:rPr>
          <w:rFonts w:cs="Calibri"/>
          <w:color w:val="000000" w:themeColor="text1"/>
        </w:rPr>
        <w:t xml:space="preserve">©2026 </w:t>
      </w:r>
      <w:proofErr w:type="spellStart"/>
      <w:r w:rsidRPr="000861B4">
        <w:rPr>
          <w:rFonts w:cs="Calibri"/>
          <w:color w:val="000000" w:themeColor="text1"/>
        </w:rPr>
        <w:t>Empathia</w:t>
      </w:r>
      <w:proofErr w:type="spellEnd"/>
      <w:r w:rsidRPr="000861B4">
        <w:rPr>
          <w:rFonts w:cs="Calibri"/>
          <w:color w:val="000000" w:themeColor="text1"/>
        </w:rPr>
        <w:t>, Inc</w:t>
      </w:r>
      <w:r w:rsidR="00B76962">
        <w:rPr>
          <w:rFonts w:cs="Calibri"/>
          <w:color w:val="000000" w:themeColor="text1"/>
        </w:rPr>
        <w:t>.</w:t>
      </w:r>
    </w:p>
    <w:sectPr w:rsidR="008C77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925364"/>
    <w:multiLevelType w:val="hybridMultilevel"/>
    <w:tmpl w:val="FAA2D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92F68"/>
    <w:multiLevelType w:val="hybridMultilevel"/>
    <w:tmpl w:val="B04A7574"/>
    <w:lvl w:ilvl="0" w:tplc="14100A3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B4963"/>
    <w:multiLevelType w:val="hybridMultilevel"/>
    <w:tmpl w:val="93C2E67E"/>
    <w:lvl w:ilvl="0" w:tplc="A9581D54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13640"/>
    <w:multiLevelType w:val="hybridMultilevel"/>
    <w:tmpl w:val="DBF01EEA"/>
    <w:lvl w:ilvl="0" w:tplc="A9581D54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AF675F"/>
    <w:multiLevelType w:val="hybridMultilevel"/>
    <w:tmpl w:val="DDE640C8"/>
    <w:lvl w:ilvl="0" w:tplc="14100A3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E0FD5"/>
    <w:multiLevelType w:val="hybridMultilevel"/>
    <w:tmpl w:val="3E9EA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54968"/>
    <w:multiLevelType w:val="hybridMultilevel"/>
    <w:tmpl w:val="9A6818F8"/>
    <w:lvl w:ilvl="0" w:tplc="46EC2C6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7C0EE6"/>
    <w:multiLevelType w:val="hybridMultilevel"/>
    <w:tmpl w:val="6AAA6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0B3F03"/>
    <w:multiLevelType w:val="hybridMultilevel"/>
    <w:tmpl w:val="A17457FE"/>
    <w:lvl w:ilvl="0" w:tplc="14100A3C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F57266"/>
    <w:multiLevelType w:val="hybridMultilevel"/>
    <w:tmpl w:val="B8145EF6"/>
    <w:lvl w:ilvl="0" w:tplc="46EC2C66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B36B9"/>
    <w:multiLevelType w:val="hybridMultilevel"/>
    <w:tmpl w:val="209414FA"/>
    <w:lvl w:ilvl="0" w:tplc="A9581D54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A65F0"/>
    <w:multiLevelType w:val="hybridMultilevel"/>
    <w:tmpl w:val="0756C2E8"/>
    <w:lvl w:ilvl="0" w:tplc="A9581D54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17C7A0B"/>
    <w:multiLevelType w:val="hybridMultilevel"/>
    <w:tmpl w:val="7124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960498">
    <w:abstractNumId w:val="7"/>
  </w:num>
  <w:num w:numId="2" w16cid:durableId="702050691">
    <w:abstractNumId w:val="4"/>
  </w:num>
  <w:num w:numId="3" w16cid:durableId="196164169">
    <w:abstractNumId w:val="8"/>
  </w:num>
  <w:num w:numId="4" w16cid:durableId="1145657703">
    <w:abstractNumId w:val="1"/>
  </w:num>
  <w:num w:numId="5" w16cid:durableId="2096196502">
    <w:abstractNumId w:val="0"/>
  </w:num>
  <w:num w:numId="6" w16cid:durableId="366564086">
    <w:abstractNumId w:val="12"/>
  </w:num>
  <w:num w:numId="7" w16cid:durableId="900097241">
    <w:abstractNumId w:val="6"/>
  </w:num>
  <w:num w:numId="8" w16cid:durableId="1399521638">
    <w:abstractNumId w:val="9"/>
  </w:num>
  <w:num w:numId="9" w16cid:durableId="577591165">
    <w:abstractNumId w:val="5"/>
  </w:num>
  <w:num w:numId="10" w16cid:durableId="71464696">
    <w:abstractNumId w:val="2"/>
  </w:num>
  <w:num w:numId="11" w16cid:durableId="1842965676">
    <w:abstractNumId w:val="11"/>
  </w:num>
  <w:num w:numId="12" w16cid:durableId="2120711420">
    <w:abstractNumId w:val="3"/>
  </w:num>
  <w:num w:numId="13" w16cid:durableId="1636595408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6A"/>
    <w:rsid w:val="00011BCD"/>
    <w:rsid w:val="000C5479"/>
    <w:rsid w:val="00175BC6"/>
    <w:rsid w:val="002164C4"/>
    <w:rsid w:val="003B36DB"/>
    <w:rsid w:val="004657CE"/>
    <w:rsid w:val="00497B4D"/>
    <w:rsid w:val="005B32A4"/>
    <w:rsid w:val="00680765"/>
    <w:rsid w:val="006C404A"/>
    <w:rsid w:val="006D63D4"/>
    <w:rsid w:val="00745FBA"/>
    <w:rsid w:val="007A7F49"/>
    <w:rsid w:val="0084224F"/>
    <w:rsid w:val="0087789F"/>
    <w:rsid w:val="008879DF"/>
    <w:rsid w:val="008A24C4"/>
    <w:rsid w:val="008B5D0E"/>
    <w:rsid w:val="008C7760"/>
    <w:rsid w:val="00934F8E"/>
    <w:rsid w:val="00A61634"/>
    <w:rsid w:val="00B02705"/>
    <w:rsid w:val="00B4136C"/>
    <w:rsid w:val="00B44473"/>
    <w:rsid w:val="00B76962"/>
    <w:rsid w:val="00C12D19"/>
    <w:rsid w:val="00C21499"/>
    <w:rsid w:val="00C820D2"/>
    <w:rsid w:val="00D45ACB"/>
    <w:rsid w:val="00D83A77"/>
    <w:rsid w:val="00DA29E1"/>
    <w:rsid w:val="00DF6B95"/>
    <w:rsid w:val="00E5658A"/>
    <w:rsid w:val="00E577A2"/>
    <w:rsid w:val="00E7206A"/>
    <w:rsid w:val="00FF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F789D"/>
  <w15:chartTrackingRefBased/>
  <w15:docId w15:val="{B7840C33-AE5C-994B-8285-8A0D9799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9E1"/>
    <w:pPr>
      <w:spacing w:after="0" w:line="240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9E1"/>
    <w:pPr>
      <w:keepNext/>
      <w:keepLines/>
      <w:spacing w:before="360" w:after="80"/>
      <w:outlineLvl w:val="0"/>
    </w:pPr>
    <w:rPr>
      <w:rFonts w:eastAsiaTheme="majorEastAsia" w:cstheme="majorBidi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0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0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0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0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0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0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9E1"/>
    <w:rPr>
      <w:rFonts w:ascii="Calibri" w:eastAsiaTheme="majorEastAsia" w:hAnsi="Calibri" w:cstheme="majorBidi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20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0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0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0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0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0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0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0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29E1"/>
    <w:pPr>
      <w:spacing w:after="20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29E1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0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20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20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20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20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20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0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0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06A"/>
    <w:rPr>
      <w:b/>
      <w:bCs/>
      <w:smallCaps/>
      <w:color w:val="0F4761" w:themeColor="accent1" w:themeShade="BF"/>
      <w:spacing w:val="5"/>
    </w:rPr>
  </w:style>
  <w:style w:type="character" w:customStyle="1" w:styleId="EmphasisA">
    <w:name w:val="Emphasis A"/>
    <w:rsid w:val="00B4136C"/>
    <w:rPr>
      <w:rFonts w:ascii="Lucida Grande" w:eastAsia="ヒラギノ角ゴ Pro W3" w:hAnsi="Lucida Grande"/>
      <w:b w:val="0"/>
      <w:i w:val="0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268</Words>
  <Characters>1723</Characters>
  <Application>Microsoft Office Word</Application>
  <DocSecurity>0</DocSecurity>
  <Lines>45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Symptoms of Depression</vt:lpstr>
    </vt:vector>
  </TitlesOfParts>
  <Manager/>
  <Company/>
  <LinksUpToDate>false</LinksUpToDate>
  <CharactersWithSpaces>1946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Estate Planning Basics</dc:title>
  <dc:subject>September 2026 Promotion</dc:subject>
  <dc:creator>Empathia, Inc.</dc:creator>
  <cp:keywords/>
  <dc:description/>
  <cp:lastModifiedBy>Denise Delvis</cp:lastModifiedBy>
  <cp:revision>12</cp:revision>
  <dcterms:created xsi:type="dcterms:W3CDTF">2026-05-06T19:49:00Z</dcterms:created>
  <dcterms:modified xsi:type="dcterms:W3CDTF">2026-08-25T21:50:00Z</dcterms:modified>
  <cp:category/>
</cp:coreProperties>
</file>